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BF8" w:rsidRPr="00767024" w:rsidRDefault="00E46628">
      <w:pPr>
        <w:jc w:val="right"/>
        <w:rPr>
          <w:b/>
          <w:sz w:val="28"/>
          <w:lang w:val="uk-UA"/>
        </w:rPr>
      </w:pPr>
      <w:r w:rsidRPr="00767024">
        <w:rPr>
          <w:b/>
          <w:sz w:val="28"/>
          <w:lang w:val="uk-UA"/>
        </w:rPr>
        <w:t>Додаток 9</w:t>
      </w:r>
    </w:p>
    <w:p w:rsidR="00BF2BF8" w:rsidRPr="00767024" w:rsidRDefault="00E46628">
      <w:pPr>
        <w:jc w:val="right"/>
        <w:rPr>
          <w:b/>
          <w:sz w:val="28"/>
          <w:lang w:val="uk-UA"/>
        </w:rPr>
      </w:pPr>
      <w:r w:rsidRPr="00767024">
        <w:rPr>
          <w:b/>
          <w:sz w:val="28"/>
          <w:lang w:val="uk-UA"/>
        </w:rPr>
        <w:t>до Договору між Членами Оптового ринку електричної енергії</w:t>
      </w:r>
    </w:p>
    <w:p w:rsidR="00BF2BF8" w:rsidRPr="00767024" w:rsidRDefault="00BF2BF8">
      <w:pPr>
        <w:jc w:val="center"/>
        <w:rPr>
          <w:b/>
          <w:sz w:val="24"/>
          <w:lang w:val="uk-UA"/>
        </w:rPr>
      </w:pPr>
    </w:p>
    <w:p w:rsidR="00BF2BF8" w:rsidRPr="00767024" w:rsidRDefault="00BF2BF8">
      <w:pPr>
        <w:jc w:val="center"/>
        <w:rPr>
          <w:b/>
          <w:sz w:val="24"/>
          <w:lang w:val="uk-UA"/>
        </w:rPr>
      </w:pPr>
    </w:p>
    <w:p w:rsidR="00BF2BF8" w:rsidRPr="00767024" w:rsidRDefault="00BF2BF8">
      <w:pPr>
        <w:jc w:val="center"/>
        <w:rPr>
          <w:b/>
          <w:sz w:val="24"/>
          <w:lang w:val="uk-UA"/>
        </w:rPr>
      </w:pPr>
    </w:p>
    <w:p w:rsidR="00BF2BF8" w:rsidRPr="00767024" w:rsidRDefault="00BF2BF8">
      <w:pPr>
        <w:jc w:val="center"/>
        <w:rPr>
          <w:b/>
          <w:sz w:val="24"/>
          <w:lang w:val="uk-UA"/>
        </w:rPr>
      </w:pPr>
    </w:p>
    <w:p w:rsidR="00BF2BF8" w:rsidRPr="00767024" w:rsidRDefault="00BF2BF8">
      <w:pPr>
        <w:jc w:val="center"/>
        <w:rPr>
          <w:b/>
          <w:sz w:val="24"/>
          <w:lang w:val="uk-UA"/>
        </w:rPr>
      </w:pPr>
    </w:p>
    <w:p w:rsidR="00BF2BF8" w:rsidRPr="00767024" w:rsidRDefault="00BF2BF8">
      <w:pPr>
        <w:jc w:val="center"/>
        <w:rPr>
          <w:b/>
          <w:sz w:val="24"/>
          <w:lang w:val="uk-UA"/>
        </w:rPr>
      </w:pPr>
    </w:p>
    <w:p w:rsidR="00BF2BF8" w:rsidRPr="00767024" w:rsidRDefault="00BF2BF8">
      <w:pPr>
        <w:jc w:val="center"/>
        <w:rPr>
          <w:b/>
          <w:sz w:val="24"/>
          <w:lang w:val="uk-UA"/>
        </w:rPr>
      </w:pPr>
    </w:p>
    <w:p w:rsidR="00BF2BF8" w:rsidRPr="00767024" w:rsidRDefault="00BF2BF8">
      <w:pPr>
        <w:jc w:val="center"/>
        <w:rPr>
          <w:b/>
          <w:sz w:val="24"/>
          <w:lang w:val="uk-UA"/>
        </w:rPr>
      </w:pPr>
    </w:p>
    <w:p w:rsidR="00BF2BF8" w:rsidRPr="00767024" w:rsidRDefault="00BF2BF8">
      <w:pPr>
        <w:jc w:val="center"/>
        <w:rPr>
          <w:b/>
          <w:sz w:val="24"/>
          <w:lang w:val="uk-UA"/>
        </w:rPr>
      </w:pPr>
    </w:p>
    <w:p w:rsidR="00BF2BF8" w:rsidRPr="00767024" w:rsidRDefault="00BF2BF8">
      <w:pPr>
        <w:jc w:val="center"/>
        <w:rPr>
          <w:b/>
          <w:sz w:val="24"/>
          <w:lang w:val="uk-UA"/>
        </w:rPr>
      </w:pPr>
    </w:p>
    <w:p w:rsidR="00BF2BF8" w:rsidRPr="00767024" w:rsidRDefault="00BF2BF8">
      <w:pPr>
        <w:jc w:val="center"/>
        <w:rPr>
          <w:b/>
          <w:sz w:val="24"/>
          <w:lang w:val="uk-UA"/>
        </w:rPr>
      </w:pPr>
    </w:p>
    <w:p w:rsidR="00BF2BF8" w:rsidRPr="00767024" w:rsidRDefault="00BF2BF8">
      <w:pPr>
        <w:jc w:val="center"/>
        <w:rPr>
          <w:b/>
          <w:sz w:val="24"/>
          <w:lang w:val="uk-UA"/>
        </w:rPr>
      </w:pPr>
    </w:p>
    <w:p w:rsidR="00BF2BF8" w:rsidRPr="00767024" w:rsidRDefault="00BF2BF8">
      <w:pPr>
        <w:jc w:val="center"/>
        <w:rPr>
          <w:b/>
          <w:sz w:val="24"/>
          <w:lang w:val="uk-UA"/>
        </w:rPr>
      </w:pPr>
    </w:p>
    <w:p w:rsidR="00BF2BF8" w:rsidRPr="00767024" w:rsidRDefault="00E46628">
      <w:pPr>
        <w:jc w:val="center"/>
        <w:rPr>
          <w:b/>
          <w:sz w:val="32"/>
          <w:lang w:val="uk-UA"/>
        </w:rPr>
      </w:pPr>
      <w:r w:rsidRPr="00767024">
        <w:rPr>
          <w:b/>
          <w:sz w:val="32"/>
          <w:lang w:val="uk-UA"/>
        </w:rPr>
        <w:t>ПОЛОЖЕННЯ</w:t>
      </w:r>
    </w:p>
    <w:p w:rsidR="00BF2BF8" w:rsidRPr="00767024" w:rsidRDefault="00E46628">
      <w:pPr>
        <w:jc w:val="center"/>
        <w:rPr>
          <w:b/>
          <w:sz w:val="32"/>
          <w:lang w:val="uk-UA"/>
        </w:rPr>
      </w:pPr>
      <w:r w:rsidRPr="00767024">
        <w:rPr>
          <w:b/>
          <w:sz w:val="32"/>
          <w:lang w:val="uk-UA"/>
        </w:rPr>
        <w:t>ПРО НАДЗВИЧАЙНІ СИТУАЦІЇ В ОПТОВОМУ РИНКУ ЕЛЕКТРИЧНОЇ ЕНЕРГІЇ УКРАЇНИ</w:t>
      </w:r>
    </w:p>
    <w:p w:rsidR="00BF2BF8" w:rsidRPr="00767024" w:rsidRDefault="00BF2BF8">
      <w:pPr>
        <w:jc w:val="center"/>
        <w:rPr>
          <w:b/>
          <w:bCs/>
          <w:sz w:val="24"/>
        </w:rPr>
      </w:pPr>
    </w:p>
    <w:p w:rsidR="00BF2BF8" w:rsidRPr="00767024" w:rsidRDefault="00BF2BF8">
      <w:pPr>
        <w:jc w:val="center"/>
        <w:rPr>
          <w:b/>
          <w:bCs/>
          <w:sz w:val="24"/>
        </w:rPr>
      </w:pPr>
    </w:p>
    <w:p w:rsidR="00BF2BF8" w:rsidRPr="00767024" w:rsidRDefault="00BF2BF8">
      <w:pPr>
        <w:jc w:val="center"/>
        <w:rPr>
          <w:b/>
          <w:sz w:val="24"/>
        </w:rPr>
      </w:pPr>
    </w:p>
    <w:p w:rsidR="00BF2BF8" w:rsidRPr="00767024" w:rsidRDefault="00BF2BF8">
      <w:pPr>
        <w:jc w:val="center"/>
        <w:rPr>
          <w:b/>
          <w:sz w:val="24"/>
          <w:lang w:val="uk-UA"/>
        </w:rPr>
      </w:pPr>
    </w:p>
    <w:p w:rsidR="00BF2BF8" w:rsidRPr="00767024" w:rsidRDefault="00BF2BF8">
      <w:pPr>
        <w:jc w:val="center"/>
        <w:rPr>
          <w:b/>
          <w:bCs/>
          <w:sz w:val="24"/>
          <w:lang w:val="uk-UA"/>
        </w:rPr>
      </w:pPr>
    </w:p>
    <w:p w:rsidR="00BF2BF8" w:rsidRPr="00767024" w:rsidRDefault="00BF2BF8">
      <w:pPr>
        <w:jc w:val="center"/>
        <w:rPr>
          <w:b/>
          <w:bCs/>
          <w:sz w:val="24"/>
          <w:lang w:val="uk-UA"/>
        </w:rPr>
      </w:pPr>
    </w:p>
    <w:p w:rsidR="00BF2BF8" w:rsidRPr="00767024" w:rsidRDefault="00BF2BF8">
      <w:pPr>
        <w:jc w:val="center"/>
        <w:rPr>
          <w:b/>
          <w:bCs/>
          <w:sz w:val="24"/>
          <w:lang w:val="uk-UA"/>
        </w:rPr>
      </w:pPr>
    </w:p>
    <w:p w:rsidR="00BF2BF8" w:rsidRPr="00767024" w:rsidRDefault="00BF2BF8">
      <w:pPr>
        <w:jc w:val="center"/>
        <w:rPr>
          <w:b/>
          <w:bCs/>
          <w:sz w:val="24"/>
          <w:lang w:val="uk-UA"/>
        </w:rPr>
      </w:pPr>
    </w:p>
    <w:p w:rsidR="00BF2BF8" w:rsidRPr="00767024" w:rsidRDefault="00BF2BF8">
      <w:pPr>
        <w:jc w:val="center"/>
        <w:rPr>
          <w:b/>
          <w:bCs/>
          <w:sz w:val="24"/>
          <w:lang w:val="uk-UA"/>
        </w:rPr>
      </w:pPr>
    </w:p>
    <w:p w:rsidR="00BF2BF8" w:rsidRPr="00767024" w:rsidRDefault="00BF2BF8">
      <w:pPr>
        <w:jc w:val="center"/>
        <w:rPr>
          <w:b/>
          <w:bCs/>
          <w:sz w:val="24"/>
          <w:lang w:val="uk-UA"/>
        </w:rPr>
      </w:pPr>
    </w:p>
    <w:p w:rsidR="00BF2BF8" w:rsidRPr="00767024" w:rsidRDefault="00BF2BF8">
      <w:pPr>
        <w:jc w:val="center"/>
        <w:rPr>
          <w:b/>
          <w:bCs/>
          <w:sz w:val="24"/>
          <w:lang w:val="uk-UA"/>
        </w:rPr>
      </w:pPr>
    </w:p>
    <w:p w:rsidR="00BF2BF8" w:rsidRPr="00767024" w:rsidRDefault="00BF2BF8">
      <w:pPr>
        <w:jc w:val="center"/>
        <w:rPr>
          <w:b/>
          <w:bCs/>
          <w:sz w:val="24"/>
          <w:lang w:val="uk-UA"/>
        </w:rPr>
      </w:pPr>
    </w:p>
    <w:p w:rsidR="00BF2BF8" w:rsidRPr="00767024" w:rsidRDefault="00BF2BF8">
      <w:pPr>
        <w:jc w:val="center"/>
        <w:rPr>
          <w:b/>
          <w:bCs/>
          <w:sz w:val="24"/>
          <w:lang w:val="uk-UA"/>
        </w:rPr>
      </w:pPr>
    </w:p>
    <w:p w:rsidR="00BF2BF8" w:rsidRPr="00767024" w:rsidRDefault="00BF2BF8">
      <w:pPr>
        <w:jc w:val="center"/>
        <w:rPr>
          <w:b/>
          <w:bCs/>
          <w:sz w:val="24"/>
          <w:lang w:val="uk-UA"/>
        </w:rPr>
      </w:pPr>
    </w:p>
    <w:p w:rsidR="00BF2BF8" w:rsidRPr="00767024" w:rsidRDefault="00BF2BF8">
      <w:pPr>
        <w:jc w:val="center"/>
        <w:rPr>
          <w:b/>
          <w:bCs/>
          <w:sz w:val="24"/>
          <w:lang w:val="uk-UA"/>
        </w:rPr>
      </w:pPr>
    </w:p>
    <w:p w:rsidR="00BF2BF8" w:rsidRPr="00767024" w:rsidRDefault="00BF2BF8">
      <w:pPr>
        <w:jc w:val="center"/>
        <w:rPr>
          <w:b/>
          <w:bCs/>
          <w:sz w:val="24"/>
          <w:lang w:val="uk-UA"/>
        </w:rPr>
      </w:pPr>
    </w:p>
    <w:p w:rsidR="00BF2BF8" w:rsidRPr="00767024" w:rsidRDefault="00BF2BF8">
      <w:pPr>
        <w:jc w:val="center"/>
        <w:rPr>
          <w:b/>
          <w:bCs/>
          <w:sz w:val="24"/>
          <w:lang w:val="uk-UA"/>
        </w:rPr>
      </w:pPr>
    </w:p>
    <w:p w:rsidR="00BF2BF8" w:rsidRPr="00767024" w:rsidRDefault="00BF2BF8">
      <w:pPr>
        <w:jc w:val="center"/>
        <w:rPr>
          <w:b/>
          <w:bCs/>
          <w:sz w:val="24"/>
          <w:lang w:val="uk-UA"/>
        </w:rPr>
      </w:pPr>
    </w:p>
    <w:p w:rsidR="00BF2BF8" w:rsidRPr="00767024" w:rsidRDefault="00BF2BF8">
      <w:pPr>
        <w:jc w:val="center"/>
        <w:rPr>
          <w:b/>
          <w:bCs/>
          <w:sz w:val="24"/>
          <w:lang w:val="uk-UA"/>
        </w:rPr>
      </w:pPr>
    </w:p>
    <w:p w:rsidR="00BF2BF8" w:rsidRPr="00767024" w:rsidRDefault="00BF2BF8">
      <w:pPr>
        <w:jc w:val="center"/>
        <w:rPr>
          <w:b/>
          <w:bCs/>
          <w:sz w:val="24"/>
          <w:lang w:val="uk-UA"/>
        </w:rPr>
      </w:pPr>
    </w:p>
    <w:p w:rsidR="00BF2BF8" w:rsidRPr="00767024" w:rsidRDefault="00BF2BF8">
      <w:pPr>
        <w:jc w:val="center"/>
        <w:rPr>
          <w:b/>
          <w:bCs/>
          <w:sz w:val="24"/>
          <w:lang w:val="uk-UA"/>
        </w:rPr>
      </w:pPr>
    </w:p>
    <w:p w:rsidR="00BF2BF8" w:rsidRPr="00767024" w:rsidRDefault="00BF2BF8">
      <w:pPr>
        <w:jc w:val="center"/>
        <w:rPr>
          <w:b/>
          <w:bCs/>
          <w:sz w:val="24"/>
          <w:lang w:val="uk-UA"/>
        </w:rPr>
      </w:pPr>
    </w:p>
    <w:p w:rsidR="00BF2BF8" w:rsidRPr="00767024" w:rsidRDefault="00BF2BF8">
      <w:pPr>
        <w:jc w:val="center"/>
        <w:rPr>
          <w:b/>
          <w:bCs/>
          <w:sz w:val="24"/>
          <w:lang w:val="uk-UA"/>
        </w:rPr>
      </w:pPr>
    </w:p>
    <w:p w:rsidR="00BF2BF8" w:rsidRPr="00767024" w:rsidRDefault="00BF2BF8">
      <w:pPr>
        <w:jc w:val="center"/>
        <w:rPr>
          <w:b/>
          <w:bCs/>
          <w:sz w:val="24"/>
          <w:lang w:val="uk-UA"/>
        </w:rPr>
      </w:pPr>
    </w:p>
    <w:p w:rsidR="00BF2BF8" w:rsidRPr="00767024" w:rsidRDefault="00BF2BF8">
      <w:pPr>
        <w:jc w:val="center"/>
        <w:rPr>
          <w:b/>
          <w:bCs/>
          <w:sz w:val="24"/>
          <w:lang w:val="uk-UA"/>
        </w:rPr>
      </w:pPr>
    </w:p>
    <w:p w:rsidR="00BF2BF8" w:rsidRPr="00767024" w:rsidRDefault="00BF2BF8">
      <w:pPr>
        <w:jc w:val="center"/>
        <w:rPr>
          <w:b/>
          <w:bCs/>
          <w:sz w:val="24"/>
          <w:lang w:val="uk-UA"/>
        </w:rPr>
      </w:pPr>
    </w:p>
    <w:p w:rsidR="00BF2BF8" w:rsidRPr="00767024" w:rsidRDefault="00BF2BF8">
      <w:pPr>
        <w:jc w:val="center"/>
        <w:rPr>
          <w:b/>
          <w:bCs/>
          <w:sz w:val="24"/>
        </w:rPr>
      </w:pPr>
    </w:p>
    <w:p w:rsidR="00BF2BF8" w:rsidRPr="00767024" w:rsidRDefault="00BF2BF8">
      <w:pPr>
        <w:jc w:val="center"/>
        <w:rPr>
          <w:b/>
          <w:bCs/>
          <w:sz w:val="24"/>
        </w:rPr>
      </w:pPr>
    </w:p>
    <w:p w:rsidR="00BF2BF8" w:rsidRPr="00767024" w:rsidRDefault="00BF2BF8">
      <w:pPr>
        <w:jc w:val="center"/>
        <w:rPr>
          <w:b/>
          <w:bCs/>
          <w:sz w:val="24"/>
        </w:rPr>
      </w:pPr>
    </w:p>
    <w:p w:rsidR="00BF2BF8" w:rsidRPr="00767024" w:rsidRDefault="00BF2BF8">
      <w:pPr>
        <w:jc w:val="center"/>
        <w:rPr>
          <w:b/>
          <w:bCs/>
          <w:sz w:val="24"/>
        </w:rPr>
      </w:pPr>
    </w:p>
    <w:p w:rsidR="00BF2BF8" w:rsidRPr="00767024" w:rsidRDefault="00BF2BF8">
      <w:pPr>
        <w:jc w:val="center"/>
        <w:rPr>
          <w:b/>
          <w:bCs/>
          <w:sz w:val="24"/>
        </w:rPr>
      </w:pPr>
    </w:p>
    <w:p w:rsidR="00BF2BF8" w:rsidRPr="00767024" w:rsidRDefault="00BF2BF8">
      <w:pPr>
        <w:jc w:val="center"/>
        <w:rPr>
          <w:b/>
          <w:bCs/>
          <w:sz w:val="24"/>
        </w:rPr>
      </w:pPr>
    </w:p>
    <w:p w:rsidR="00BF2BF8" w:rsidRPr="00767024" w:rsidRDefault="00E46628">
      <w:pPr>
        <w:jc w:val="center"/>
      </w:pPr>
      <w:r w:rsidRPr="00767024">
        <w:rPr>
          <w:b/>
          <w:bCs/>
          <w:sz w:val="28"/>
          <w:lang w:val="uk-UA"/>
        </w:rPr>
        <w:t>Київ 20</w:t>
      </w:r>
      <w:r w:rsidRPr="00767024">
        <w:rPr>
          <w:b/>
          <w:bCs/>
          <w:sz w:val="28"/>
        </w:rPr>
        <w:t>1</w:t>
      </w:r>
      <w:r w:rsidR="00DA780E" w:rsidRPr="00767024">
        <w:rPr>
          <w:b/>
          <w:bCs/>
          <w:sz w:val="28"/>
        </w:rPr>
        <w:t>8</w:t>
      </w:r>
      <w:r w:rsidRPr="00767024">
        <w:br w:type="page"/>
      </w:r>
    </w:p>
    <w:p w:rsidR="00BF2BF8" w:rsidRPr="00767024" w:rsidRDefault="00E46628">
      <w:pPr>
        <w:jc w:val="center"/>
        <w:rPr>
          <w:b/>
          <w:bCs/>
          <w:sz w:val="28"/>
          <w:lang w:val="uk-UA"/>
        </w:rPr>
      </w:pPr>
      <w:r w:rsidRPr="00767024">
        <w:rPr>
          <w:b/>
          <w:bCs/>
          <w:sz w:val="28"/>
          <w:lang w:val="uk-UA"/>
        </w:rPr>
        <w:lastRenderedPageBreak/>
        <w:t xml:space="preserve"> ПОЛОЖЕННЯ</w:t>
      </w:r>
    </w:p>
    <w:p w:rsidR="00BF2BF8" w:rsidRPr="00767024" w:rsidRDefault="00BF2BF8">
      <w:pPr>
        <w:jc w:val="center"/>
        <w:rPr>
          <w:b/>
          <w:bCs/>
          <w:sz w:val="28"/>
          <w:lang w:val="uk-UA"/>
        </w:rPr>
      </w:pPr>
    </w:p>
    <w:p w:rsidR="00BF2BF8" w:rsidRPr="00767024" w:rsidRDefault="00E46628">
      <w:pPr>
        <w:jc w:val="center"/>
        <w:rPr>
          <w:b/>
          <w:bCs/>
          <w:sz w:val="24"/>
          <w:lang w:val="uk-UA"/>
        </w:rPr>
      </w:pPr>
      <w:r w:rsidRPr="00767024">
        <w:rPr>
          <w:b/>
          <w:bCs/>
          <w:sz w:val="24"/>
          <w:lang w:val="uk-UA"/>
        </w:rPr>
        <w:t>про надзвичайні ситуації в Оптовому ринку електричної енергії України</w:t>
      </w:r>
    </w:p>
    <w:p w:rsidR="00BF2BF8" w:rsidRPr="00767024" w:rsidRDefault="00BF2BF8">
      <w:pPr>
        <w:jc w:val="center"/>
        <w:rPr>
          <w:sz w:val="28"/>
          <w:lang w:val="uk-UA"/>
        </w:rPr>
      </w:pPr>
    </w:p>
    <w:tbl>
      <w:tblPr>
        <w:tblW w:w="10314" w:type="dxa"/>
        <w:tblInd w:w="-108" w:type="dxa"/>
        <w:tblLook w:val="0000" w:firstRow="0" w:lastRow="0" w:firstColumn="0" w:lastColumn="0" w:noHBand="0" w:noVBand="0"/>
      </w:tblPr>
      <w:tblGrid>
        <w:gridCol w:w="10314"/>
      </w:tblGrid>
      <w:tr w:rsidR="00BF2BF8" w:rsidRPr="00767024">
        <w:trPr>
          <w:trHeight w:val="2737"/>
        </w:trPr>
        <w:tc>
          <w:tcPr>
            <w:tcW w:w="10314" w:type="dxa"/>
            <w:shd w:val="clear" w:color="auto" w:fill="auto"/>
          </w:tcPr>
          <w:p w:rsidR="00BF2BF8" w:rsidRPr="00767024" w:rsidRDefault="00E46628">
            <w:pPr>
              <w:ind w:firstLine="720"/>
              <w:jc w:val="both"/>
              <w:rPr>
                <w:sz w:val="24"/>
                <w:lang w:val="uk-UA"/>
              </w:rPr>
            </w:pPr>
            <w:r w:rsidRPr="00767024">
              <w:rPr>
                <w:sz w:val="24"/>
                <w:lang w:val="uk-UA"/>
              </w:rPr>
              <w:t>Це положення є додатком до договору між Членами оптового ринку електричної енергії (Оптовий ринок) України. Метою положення є визначення порядку фінансування заходів по ліквідації наслідків Надзвичайної ситуації (НС).</w:t>
            </w:r>
          </w:p>
          <w:p w:rsidR="00BF2BF8" w:rsidRPr="00767024" w:rsidRDefault="00E46628">
            <w:pPr>
              <w:ind w:firstLine="720"/>
              <w:jc w:val="both"/>
              <w:rPr>
                <w:sz w:val="24"/>
                <w:lang w:val="uk-UA"/>
              </w:rPr>
            </w:pPr>
            <w:r w:rsidRPr="00767024">
              <w:rPr>
                <w:sz w:val="24"/>
                <w:lang w:val="uk-UA"/>
              </w:rPr>
              <w:t>Положення визначає критерії НС, процедуру введення НС в Оптовому ринку, порядок внесення змін у розподіл коштів Оптового ринку та відповідальність Члена ринку або ліцензіата з передачі магістральними та міждержавними мережами по поверненню коштів, отриманих при введені НС.</w:t>
            </w:r>
          </w:p>
          <w:p w:rsidR="00BF2BF8" w:rsidRPr="00767024" w:rsidRDefault="00E46628">
            <w:pPr>
              <w:ind w:firstLine="720"/>
              <w:jc w:val="both"/>
              <w:rPr>
                <w:sz w:val="24"/>
                <w:lang w:val="uk-UA"/>
              </w:rPr>
            </w:pPr>
            <w:r w:rsidRPr="00767024">
              <w:rPr>
                <w:sz w:val="24"/>
                <w:lang w:val="uk-UA"/>
              </w:rPr>
              <w:t>Це положення не стосується надзвичайної ситуації в державі, надзвичайного стану та особливого періоду порядок введення яких забезпечується відповідно до діючого законодавства.</w:t>
            </w:r>
          </w:p>
          <w:p w:rsidR="00BF2BF8" w:rsidRPr="00767024" w:rsidRDefault="00BF2BF8">
            <w:pPr>
              <w:ind w:firstLine="720"/>
              <w:jc w:val="both"/>
              <w:rPr>
                <w:sz w:val="24"/>
                <w:lang w:val="uk-UA"/>
              </w:rPr>
            </w:pPr>
          </w:p>
        </w:tc>
      </w:tr>
      <w:tr w:rsidR="00BF2BF8" w:rsidRPr="00767024">
        <w:trPr>
          <w:trHeight w:val="1438"/>
        </w:trPr>
        <w:tc>
          <w:tcPr>
            <w:tcW w:w="10314" w:type="dxa"/>
            <w:shd w:val="clear" w:color="auto" w:fill="auto"/>
          </w:tcPr>
          <w:p w:rsidR="00BF2BF8" w:rsidRPr="00767024" w:rsidRDefault="00E46628">
            <w:pPr>
              <w:ind w:firstLine="720"/>
              <w:jc w:val="both"/>
              <w:rPr>
                <w:sz w:val="24"/>
                <w:lang w:val="uk-UA"/>
              </w:rPr>
            </w:pPr>
            <w:r w:rsidRPr="00767024">
              <w:rPr>
                <w:sz w:val="24"/>
                <w:lang w:val="uk-UA"/>
              </w:rPr>
              <w:t>1. Надзвичайна ситуація в Оптовому ринку – це порушення умов діяльності в Оптовому ринку Членів Оптового ринку або ліцензіатів з передачі електроенергії магістральними та міждержавними мережами, що спричинено обставинами які відповідають одному із нижченаведених критеріїв. При цьому Член Оптового ринку або ліцензіат з передачі електроенергії на користь якого введена НС вважається Відповідальною особою.</w:t>
            </w:r>
          </w:p>
          <w:p w:rsidR="00BF2BF8" w:rsidRPr="00767024" w:rsidRDefault="00BF2BF8">
            <w:pPr>
              <w:ind w:firstLine="720"/>
              <w:jc w:val="both"/>
              <w:rPr>
                <w:sz w:val="24"/>
              </w:rPr>
            </w:pPr>
          </w:p>
        </w:tc>
      </w:tr>
      <w:tr w:rsidR="00BF2BF8" w:rsidRPr="00767024">
        <w:trPr>
          <w:trHeight w:val="2821"/>
        </w:trPr>
        <w:tc>
          <w:tcPr>
            <w:tcW w:w="10314" w:type="dxa"/>
            <w:shd w:val="clear" w:color="auto" w:fill="auto"/>
          </w:tcPr>
          <w:p w:rsidR="00BF2BF8" w:rsidRPr="00767024" w:rsidRDefault="00E46628">
            <w:pPr>
              <w:ind w:firstLine="720"/>
              <w:jc w:val="both"/>
            </w:pPr>
            <w:r w:rsidRPr="00767024">
              <w:rPr>
                <w:sz w:val="24"/>
                <w:lang w:val="uk-UA"/>
              </w:rPr>
              <w:t xml:space="preserve">1.1. Рівень частоти в енергосистемі падає нижче граничної величини 49,5 Гц протягом більше ніж 30 послідовних хвилин на день, протягом більше ніж 7 послідовних календарних днів при вичерпанні всіх допустимих можливостей диспетчерського регулювання (вимикання споживачів у повному обсязі згідно з графіком аварійних відключень та запуск резервних потужностей). </w:t>
            </w:r>
            <w:proofErr w:type="gramStart"/>
            <w:r w:rsidRPr="00767024">
              <w:rPr>
                <w:sz w:val="24"/>
              </w:rPr>
              <w:t xml:space="preserve">НЕК </w:t>
            </w:r>
            <w:r w:rsidRPr="00767024">
              <w:rPr>
                <w:sz w:val="24"/>
                <w:lang w:val="uk-UA"/>
              </w:rPr>
              <w:t>“</w:t>
            </w:r>
            <w:r w:rsidRPr="00767024">
              <w:rPr>
                <w:sz w:val="24"/>
              </w:rPr>
              <w:t>Укренерго</w:t>
            </w:r>
            <w:r w:rsidRPr="00767024">
              <w:rPr>
                <w:sz w:val="24"/>
                <w:lang w:val="uk-UA"/>
              </w:rPr>
              <w:t>”</w:t>
            </w:r>
            <w:r w:rsidRPr="00767024">
              <w:rPr>
                <w:sz w:val="24"/>
              </w:rPr>
              <w:t xml:space="preserve"> </w:t>
            </w:r>
            <w:proofErr w:type="spellStart"/>
            <w:r w:rsidRPr="00767024">
              <w:rPr>
                <w:sz w:val="24"/>
              </w:rPr>
              <w:t>має</w:t>
            </w:r>
            <w:proofErr w:type="spellEnd"/>
            <w:r w:rsidRPr="00767024">
              <w:rPr>
                <w:sz w:val="24"/>
              </w:rPr>
              <w:t xml:space="preserve"> </w:t>
            </w:r>
            <w:proofErr w:type="spellStart"/>
            <w:r w:rsidRPr="00767024">
              <w:rPr>
                <w:sz w:val="24"/>
              </w:rPr>
              <w:t>визначити</w:t>
            </w:r>
            <w:proofErr w:type="spellEnd"/>
            <w:r w:rsidRPr="00767024">
              <w:rPr>
                <w:sz w:val="24"/>
              </w:rPr>
              <w:t xml:space="preserve"> причини </w:t>
            </w:r>
            <w:proofErr w:type="spellStart"/>
            <w:r w:rsidRPr="00767024">
              <w:rPr>
                <w:sz w:val="24"/>
              </w:rPr>
              <w:t>зниження</w:t>
            </w:r>
            <w:proofErr w:type="spellEnd"/>
            <w:r w:rsidRPr="00767024">
              <w:rPr>
                <w:sz w:val="24"/>
              </w:rPr>
              <w:t xml:space="preserve"> </w:t>
            </w:r>
            <w:proofErr w:type="spellStart"/>
            <w:r w:rsidRPr="00767024">
              <w:rPr>
                <w:sz w:val="24"/>
              </w:rPr>
              <w:t>частоти</w:t>
            </w:r>
            <w:proofErr w:type="spellEnd"/>
            <w:r w:rsidRPr="00767024">
              <w:rPr>
                <w:sz w:val="24"/>
              </w:rPr>
              <w:t xml:space="preserve"> до </w:t>
            </w:r>
            <w:proofErr w:type="spellStart"/>
            <w:r w:rsidRPr="00767024">
              <w:rPr>
                <w:sz w:val="24"/>
              </w:rPr>
              <w:t>граничної</w:t>
            </w:r>
            <w:proofErr w:type="spellEnd"/>
            <w:r w:rsidRPr="00767024">
              <w:rPr>
                <w:sz w:val="24"/>
              </w:rPr>
              <w:t xml:space="preserve"> </w:t>
            </w:r>
            <w:proofErr w:type="spellStart"/>
            <w:r w:rsidRPr="00767024">
              <w:rPr>
                <w:sz w:val="24"/>
              </w:rPr>
              <w:t>величини</w:t>
            </w:r>
            <w:proofErr w:type="spellEnd"/>
            <w:r w:rsidRPr="00767024">
              <w:rPr>
                <w:sz w:val="24"/>
              </w:rPr>
              <w:t xml:space="preserve">, а </w:t>
            </w:r>
            <w:proofErr w:type="spellStart"/>
            <w:r w:rsidRPr="00767024">
              <w:rPr>
                <w:sz w:val="24"/>
              </w:rPr>
              <w:t>також</w:t>
            </w:r>
            <w:proofErr w:type="spellEnd"/>
            <w:r w:rsidRPr="00767024">
              <w:rPr>
                <w:sz w:val="24"/>
              </w:rPr>
              <w:t xml:space="preserve"> </w:t>
            </w:r>
            <w:proofErr w:type="spellStart"/>
            <w:r w:rsidRPr="00767024">
              <w:rPr>
                <w:sz w:val="24"/>
              </w:rPr>
              <w:t>зробити</w:t>
            </w:r>
            <w:proofErr w:type="spellEnd"/>
            <w:r w:rsidRPr="00767024">
              <w:rPr>
                <w:sz w:val="24"/>
              </w:rPr>
              <w:t xml:space="preserve"> </w:t>
            </w:r>
            <w:proofErr w:type="spellStart"/>
            <w:r w:rsidRPr="00767024">
              <w:rPr>
                <w:sz w:val="24"/>
              </w:rPr>
              <w:t>висновок</w:t>
            </w:r>
            <w:proofErr w:type="spellEnd"/>
            <w:r w:rsidRPr="00767024">
              <w:rPr>
                <w:sz w:val="24"/>
              </w:rPr>
              <w:t xml:space="preserve">, </w:t>
            </w:r>
            <w:proofErr w:type="spellStart"/>
            <w:r w:rsidRPr="00767024">
              <w:rPr>
                <w:sz w:val="24"/>
              </w:rPr>
              <w:t>чи</w:t>
            </w:r>
            <w:proofErr w:type="spellEnd"/>
            <w:r w:rsidRPr="00767024">
              <w:rPr>
                <w:sz w:val="24"/>
              </w:rPr>
              <w:t xml:space="preserve"> буде </w:t>
            </w:r>
            <w:proofErr w:type="spellStart"/>
            <w:r w:rsidRPr="00767024">
              <w:rPr>
                <w:sz w:val="24"/>
              </w:rPr>
              <w:t>Надзвичайна</w:t>
            </w:r>
            <w:proofErr w:type="spellEnd"/>
            <w:r w:rsidRPr="00767024">
              <w:rPr>
                <w:sz w:val="24"/>
              </w:rPr>
              <w:t xml:space="preserve"> </w:t>
            </w:r>
            <w:proofErr w:type="spellStart"/>
            <w:r w:rsidRPr="00767024">
              <w:rPr>
                <w:sz w:val="24"/>
              </w:rPr>
              <w:t>ситуація</w:t>
            </w:r>
            <w:proofErr w:type="spellEnd"/>
            <w:r w:rsidRPr="00767024">
              <w:rPr>
                <w:sz w:val="24"/>
              </w:rPr>
              <w:t xml:space="preserve"> </w:t>
            </w:r>
            <w:proofErr w:type="spellStart"/>
            <w:r w:rsidRPr="00767024">
              <w:rPr>
                <w:sz w:val="24"/>
              </w:rPr>
              <w:t>продовжуватись</w:t>
            </w:r>
            <w:proofErr w:type="spellEnd"/>
            <w:r w:rsidRPr="00767024">
              <w:rPr>
                <w:sz w:val="24"/>
              </w:rPr>
              <w:t xml:space="preserve">, </w:t>
            </w:r>
            <w:proofErr w:type="spellStart"/>
            <w:r w:rsidRPr="00767024">
              <w:rPr>
                <w:sz w:val="24"/>
              </w:rPr>
              <w:t>якщо</w:t>
            </w:r>
            <w:proofErr w:type="spellEnd"/>
            <w:r w:rsidRPr="00767024">
              <w:rPr>
                <w:sz w:val="24"/>
              </w:rPr>
              <w:t xml:space="preserve"> Член Оптового ринку </w:t>
            </w:r>
            <w:proofErr w:type="spellStart"/>
            <w:r w:rsidRPr="00767024">
              <w:rPr>
                <w:sz w:val="24"/>
              </w:rPr>
              <w:t>або</w:t>
            </w:r>
            <w:proofErr w:type="spellEnd"/>
            <w:r w:rsidRPr="00767024">
              <w:rPr>
                <w:sz w:val="24"/>
              </w:rPr>
              <w:t xml:space="preserve"> </w:t>
            </w:r>
            <w:proofErr w:type="spellStart"/>
            <w:r w:rsidRPr="00767024">
              <w:rPr>
                <w:sz w:val="24"/>
              </w:rPr>
              <w:t>ліцензіат</w:t>
            </w:r>
            <w:proofErr w:type="spellEnd"/>
            <w:r w:rsidRPr="00767024">
              <w:rPr>
                <w:sz w:val="24"/>
              </w:rPr>
              <w:t xml:space="preserve"> з </w:t>
            </w:r>
            <w:proofErr w:type="spellStart"/>
            <w:r w:rsidRPr="00767024">
              <w:rPr>
                <w:sz w:val="24"/>
              </w:rPr>
              <w:t>передачі</w:t>
            </w:r>
            <w:proofErr w:type="spellEnd"/>
            <w:r w:rsidRPr="00767024">
              <w:rPr>
                <w:sz w:val="24"/>
              </w:rPr>
              <w:t xml:space="preserve"> </w:t>
            </w:r>
            <w:proofErr w:type="spellStart"/>
            <w:r w:rsidRPr="00767024">
              <w:rPr>
                <w:sz w:val="24"/>
              </w:rPr>
              <w:t>магистральними</w:t>
            </w:r>
            <w:proofErr w:type="spellEnd"/>
            <w:r w:rsidRPr="00767024">
              <w:rPr>
                <w:sz w:val="24"/>
              </w:rPr>
              <w:t xml:space="preserve"> та </w:t>
            </w:r>
            <w:proofErr w:type="spellStart"/>
            <w:r w:rsidRPr="00767024">
              <w:rPr>
                <w:sz w:val="24"/>
              </w:rPr>
              <w:t>міждержавними</w:t>
            </w:r>
            <w:proofErr w:type="spellEnd"/>
            <w:r w:rsidRPr="00767024">
              <w:rPr>
                <w:sz w:val="24"/>
              </w:rPr>
              <w:t xml:space="preserve"> мережами (</w:t>
            </w:r>
            <w:proofErr w:type="spellStart"/>
            <w:r w:rsidRPr="00767024">
              <w:rPr>
                <w:sz w:val="24"/>
              </w:rPr>
              <w:t>Відповідальна</w:t>
            </w:r>
            <w:proofErr w:type="spellEnd"/>
            <w:r w:rsidRPr="00767024">
              <w:rPr>
                <w:sz w:val="24"/>
              </w:rPr>
              <w:t xml:space="preserve"> особа), не </w:t>
            </w:r>
            <w:proofErr w:type="spellStart"/>
            <w:r w:rsidRPr="00767024">
              <w:rPr>
                <w:sz w:val="24"/>
              </w:rPr>
              <w:t>застосує</w:t>
            </w:r>
            <w:proofErr w:type="spellEnd"/>
            <w:r w:rsidRPr="00767024">
              <w:rPr>
                <w:sz w:val="24"/>
              </w:rPr>
              <w:t xml:space="preserve"> </w:t>
            </w:r>
            <w:proofErr w:type="spellStart"/>
            <w:r w:rsidRPr="00767024">
              <w:rPr>
                <w:sz w:val="24"/>
              </w:rPr>
              <w:t>спеціальних</w:t>
            </w:r>
            <w:proofErr w:type="spellEnd"/>
            <w:r w:rsidRPr="00767024">
              <w:rPr>
                <w:sz w:val="24"/>
              </w:rPr>
              <w:t xml:space="preserve"> </w:t>
            </w:r>
            <w:proofErr w:type="spellStart"/>
            <w:r w:rsidRPr="00767024">
              <w:rPr>
                <w:sz w:val="24"/>
              </w:rPr>
              <w:t>заходів</w:t>
            </w:r>
            <w:proofErr w:type="spellEnd"/>
            <w:r w:rsidRPr="00767024">
              <w:rPr>
                <w:sz w:val="24"/>
              </w:rPr>
              <w:t xml:space="preserve"> для </w:t>
            </w:r>
            <w:proofErr w:type="spellStart"/>
            <w:r w:rsidRPr="00767024">
              <w:rPr>
                <w:sz w:val="24"/>
              </w:rPr>
              <w:t>виправлення</w:t>
            </w:r>
            <w:proofErr w:type="spellEnd"/>
            <w:r w:rsidRPr="00767024">
              <w:rPr>
                <w:sz w:val="24"/>
              </w:rPr>
              <w:t xml:space="preserve"> </w:t>
            </w:r>
            <w:proofErr w:type="spellStart"/>
            <w:r w:rsidRPr="00767024">
              <w:rPr>
                <w:sz w:val="24"/>
              </w:rPr>
              <w:t>Надзвичайної</w:t>
            </w:r>
            <w:proofErr w:type="spellEnd"/>
            <w:r w:rsidRPr="00767024">
              <w:rPr>
                <w:sz w:val="24"/>
              </w:rPr>
              <w:t xml:space="preserve"> </w:t>
            </w:r>
            <w:proofErr w:type="spellStart"/>
            <w:r w:rsidRPr="00767024">
              <w:rPr>
                <w:sz w:val="24"/>
              </w:rPr>
              <w:t>ситуації</w:t>
            </w:r>
            <w:proofErr w:type="spellEnd"/>
            <w:r w:rsidRPr="00767024">
              <w:rPr>
                <w:sz w:val="24"/>
              </w:rPr>
              <w:t xml:space="preserve">, </w:t>
            </w:r>
            <w:proofErr w:type="spellStart"/>
            <w:r w:rsidRPr="00767024">
              <w:rPr>
                <w:sz w:val="24"/>
              </w:rPr>
              <w:t>які</w:t>
            </w:r>
            <w:proofErr w:type="spellEnd"/>
            <w:r w:rsidRPr="00767024">
              <w:rPr>
                <w:sz w:val="24"/>
              </w:rPr>
              <w:t xml:space="preserve"> </w:t>
            </w:r>
            <w:proofErr w:type="spellStart"/>
            <w:r w:rsidRPr="00767024">
              <w:rPr>
                <w:sz w:val="24"/>
              </w:rPr>
              <w:t>потребують</w:t>
            </w:r>
            <w:proofErr w:type="spellEnd"/>
            <w:r w:rsidRPr="00767024">
              <w:rPr>
                <w:sz w:val="24"/>
              </w:rPr>
              <w:t xml:space="preserve"> </w:t>
            </w:r>
            <w:proofErr w:type="spellStart"/>
            <w:r w:rsidRPr="00767024">
              <w:rPr>
                <w:sz w:val="24"/>
              </w:rPr>
              <w:t>додаткових</w:t>
            </w:r>
            <w:proofErr w:type="spellEnd"/>
            <w:r w:rsidRPr="00767024">
              <w:rPr>
                <w:sz w:val="24"/>
              </w:rPr>
              <w:t xml:space="preserve"> </w:t>
            </w:r>
            <w:proofErr w:type="spellStart"/>
            <w:r w:rsidRPr="00767024">
              <w:rPr>
                <w:sz w:val="24"/>
              </w:rPr>
              <w:t>коштів</w:t>
            </w:r>
            <w:proofErr w:type="spellEnd"/>
            <w:r w:rsidRPr="00767024">
              <w:rPr>
                <w:sz w:val="24"/>
              </w:rPr>
              <w:t xml:space="preserve"> Оптового ринку.</w:t>
            </w:r>
            <w:proofErr w:type="gramEnd"/>
            <w:r w:rsidRPr="00767024">
              <w:rPr>
                <w:sz w:val="24"/>
              </w:rPr>
              <w:t xml:space="preserve"> </w:t>
            </w:r>
            <w:proofErr w:type="spellStart"/>
            <w:r w:rsidRPr="00767024">
              <w:rPr>
                <w:sz w:val="24"/>
              </w:rPr>
              <w:t>Висновки</w:t>
            </w:r>
            <w:proofErr w:type="spellEnd"/>
            <w:r w:rsidRPr="00767024">
              <w:rPr>
                <w:sz w:val="24"/>
              </w:rPr>
              <w:t xml:space="preserve"> НЕК </w:t>
            </w:r>
            <w:r w:rsidRPr="00767024">
              <w:rPr>
                <w:sz w:val="24"/>
                <w:lang w:val="uk-UA"/>
              </w:rPr>
              <w:t>“</w:t>
            </w:r>
            <w:r w:rsidRPr="00767024">
              <w:rPr>
                <w:sz w:val="24"/>
              </w:rPr>
              <w:t>Укренерго</w:t>
            </w:r>
            <w:r w:rsidRPr="00767024">
              <w:rPr>
                <w:sz w:val="24"/>
                <w:lang w:val="uk-UA"/>
              </w:rPr>
              <w:t>”</w:t>
            </w:r>
            <w:r w:rsidRPr="00767024">
              <w:rPr>
                <w:sz w:val="24"/>
              </w:rPr>
              <w:t xml:space="preserve"> </w:t>
            </w:r>
            <w:proofErr w:type="spellStart"/>
            <w:r w:rsidRPr="00767024">
              <w:rPr>
                <w:sz w:val="24"/>
              </w:rPr>
              <w:t>мають</w:t>
            </w:r>
            <w:proofErr w:type="spellEnd"/>
            <w:r w:rsidRPr="00767024">
              <w:rPr>
                <w:sz w:val="24"/>
              </w:rPr>
              <w:t xml:space="preserve"> бути </w:t>
            </w:r>
            <w:proofErr w:type="spellStart"/>
            <w:r w:rsidRPr="00767024">
              <w:rPr>
                <w:sz w:val="24"/>
              </w:rPr>
              <w:t>розглянуті</w:t>
            </w:r>
            <w:proofErr w:type="spellEnd"/>
            <w:r w:rsidRPr="00767024">
              <w:rPr>
                <w:sz w:val="24"/>
              </w:rPr>
              <w:t xml:space="preserve"> </w:t>
            </w:r>
            <w:proofErr w:type="spellStart"/>
            <w:r w:rsidRPr="00767024">
              <w:rPr>
                <w:sz w:val="24"/>
              </w:rPr>
              <w:t>комісієй</w:t>
            </w:r>
            <w:proofErr w:type="spellEnd"/>
            <w:r w:rsidRPr="00767024">
              <w:rPr>
                <w:sz w:val="24"/>
              </w:rPr>
              <w:t xml:space="preserve"> з </w:t>
            </w:r>
            <w:proofErr w:type="spellStart"/>
            <w:r w:rsidRPr="00767024">
              <w:rPr>
                <w:sz w:val="24"/>
              </w:rPr>
              <w:t>введення</w:t>
            </w:r>
            <w:proofErr w:type="spellEnd"/>
            <w:r w:rsidRPr="00767024">
              <w:rPr>
                <w:sz w:val="24"/>
              </w:rPr>
              <w:t xml:space="preserve"> НС </w:t>
            </w:r>
            <w:proofErr w:type="gramStart"/>
            <w:r w:rsidRPr="00767024">
              <w:rPr>
                <w:sz w:val="24"/>
              </w:rPr>
              <w:t>в</w:t>
            </w:r>
            <w:proofErr w:type="gramEnd"/>
            <w:r w:rsidRPr="00767024">
              <w:rPr>
                <w:sz w:val="24"/>
              </w:rPr>
              <w:t xml:space="preserve"> Оптовому ринку.</w:t>
            </w:r>
          </w:p>
          <w:p w:rsidR="00BF2BF8" w:rsidRPr="00767024" w:rsidRDefault="00BF2BF8">
            <w:pPr>
              <w:ind w:firstLine="720"/>
              <w:jc w:val="both"/>
              <w:rPr>
                <w:sz w:val="24"/>
              </w:rPr>
            </w:pPr>
          </w:p>
        </w:tc>
      </w:tr>
      <w:tr w:rsidR="00BF2BF8" w:rsidRPr="00767024">
        <w:tc>
          <w:tcPr>
            <w:tcW w:w="10314" w:type="dxa"/>
            <w:shd w:val="clear" w:color="auto" w:fill="auto"/>
          </w:tcPr>
          <w:p w:rsidR="00BF2BF8" w:rsidRPr="00767024" w:rsidRDefault="00E46628">
            <w:pPr>
              <w:ind w:firstLine="720"/>
              <w:jc w:val="both"/>
              <w:rPr>
                <w:sz w:val="24"/>
              </w:rPr>
            </w:pPr>
            <w:r w:rsidRPr="00767024">
              <w:rPr>
                <w:sz w:val="24"/>
              </w:rPr>
              <w:t xml:space="preserve">1.2. </w:t>
            </w:r>
            <w:proofErr w:type="spellStart"/>
            <w:r w:rsidRPr="00767024">
              <w:rPr>
                <w:sz w:val="24"/>
              </w:rPr>
              <w:t>Аварії</w:t>
            </w:r>
            <w:proofErr w:type="spellEnd"/>
            <w:r w:rsidRPr="00767024">
              <w:rPr>
                <w:sz w:val="24"/>
              </w:rPr>
              <w:t xml:space="preserve"> на </w:t>
            </w:r>
            <w:proofErr w:type="spellStart"/>
            <w:r w:rsidRPr="00767024">
              <w:rPr>
                <w:sz w:val="24"/>
              </w:rPr>
              <w:t>енергетичних</w:t>
            </w:r>
            <w:proofErr w:type="spellEnd"/>
            <w:r w:rsidRPr="00767024">
              <w:rPr>
                <w:sz w:val="24"/>
              </w:rPr>
              <w:t xml:space="preserve"> </w:t>
            </w:r>
            <w:proofErr w:type="spellStart"/>
            <w:r w:rsidRPr="00767024">
              <w:rPr>
                <w:sz w:val="24"/>
              </w:rPr>
              <w:t>об‘єктах</w:t>
            </w:r>
            <w:proofErr w:type="spellEnd"/>
            <w:r w:rsidRPr="00767024">
              <w:rPr>
                <w:sz w:val="24"/>
              </w:rPr>
              <w:t xml:space="preserve"> </w:t>
            </w:r>
            <w:proofErr w:type="spellStart"/>
            <w:r w:rsidRPr="00767024">
              <w:rPr>
                <w:sz w:val="24"/>
              </w:rPr>
              <w:t>Членів</w:t>
            </w:r>
            <w:proofErr w:type="spellEnd"/>
            <w:r w:rsidRPr="00767024">
              <w:rPr>
                <w:sz w:val="24"/>
              </w:rPr>
              <w:t xml:space="preserve"> Оптового ринку </w:t>
            </w:r>
            <w:proofErr w:type="spellStart"/>
            <w:r w:rsidRPr="00767024">
              <w:rPr>
                <w:sz w:val="24"/>
              </w:rPr>
              <w:t>або</w:t>
            </w:r>
            <w:proofErr w:type="spellEnd"/>
            <w:r w:rsidRPr="00767024">
              <w:rPr>
                <w:sz w:val="24"/>
              </w:rPr>
              <w:t xml:space="preserve"> </w:t>
            </w:r>
            <w:proofErr w:type="spellStart"/>
            <w:r w:rsidRPr="00767024">
              <w:rPr>
                <w:sz w:val="24"/>
              </w:rPr>
              <w:t>ліцензіата</w:t>
            </w:r>
            <w:proofErr w:type="spellEnd"/>
            <w:r w:rsidRPr="00767024">
              <w:rPr>
                <w:sz w:val="24"/>
              </w:rPr>
              <w:t xml:space="preserve"> з </w:t>
            </w:r>
            <w:proofErr w:type="spellStart"/>
            <w:r w:rsidRPr="00767024">
              <w:rPr>
                <w:sz w:val="24"/>
              </w:rPr>
              <w:t>передачі</w:t>
            </w:r>
            <w:proofErr w:type="spellEnd"/>
            <w:r w:rsidRPr="00767024">
              <w:rPr>
                <w:sz w:val="24"/>
              </w:rPr>
              <w:t xml:space="preserve"> </w:t>
            </w:r>
            <w:proofErr w:type="spellStart"/>
            <w:r w:rsidRPr="00767024">
              <w:rPr>
                <w:sz w:val="24"/>
              </w:rPr>
              <w:t>магістральними</w:t>
            </w:r>
            <w:proofErr w:type="spellEnd"/>
            <w:r w:rsidRPr="00767024">
              <w:rPr>
                <w:sz w:val="24"/>
              </w:rPr>
              <w:t xml:space="preserve"> та </w:t>
            </w:r>
            <w:proofErr w:type="spellStart"/>
            <w:r w:rsidRPr="00767024">
              <w:rPr>
                <w:sz w:val="24"/>
              </w:rPr>
              <w:t>міждержавними</w:t>
            </w:r>
            <w:proofErr w:type="spellEnd"/>
            <w:r w:rsidRPr="00767024">
              <w:rPr>
                <w:sz w:val="24"/>
              </w:rPr>
              <w:t xml:space="preserve"> мережами (</w:t>
            </w:r>
            <w:proofErr w:type="spellStart"/>
            <w:r w:rsidRPr="00767024">
              <w:rPr>
                <w:sz w:val="24"/>
              </w:rPr>
              <w:t>Відповідальна</w:t>
            </w:r>
            <w:proofErr w:type="spellEnd"/>
            <w:r w:rsidRPr="00767024">
              <w:rPr>
                <w:sz w:val="24"/>
              </w:rPr>
              <w:t xml:space="preserve"> особа), </w:t>
            </w:r>
            <w:proofErr w:type="spellStart"/>
            <w:r w:rsidRPr="00767024">
              <w:rPr>
                <w:sz w:val="24"/>
              </w:rPr>
              <w:t>які</w:t>
            </w:r>
            <w:proofErr w:type="spellEnd"/>
            <w:r w:rsidRPr="00767024">
              <w:rPr>
                <w:sz w:val="24"/>
              </w:rPr>
              <w:t xml:space="preserve"> </w:t>
            </w:r>
            <w:proofErr w:type="spellStart"/>
            <w:r w:rsidRPr="00767024">
              <w:rPr>
                <w:sz w:val="24"/>
              </w:rPr>
              <w:t>класифікуються</w:t>
            </w:r>
            <w:proofErr w:type="spellEnd"/>
            <w:r w:rsidRPr="00767024">
              <w:rPr>
                <w:sz w:val="24"/>
              </w:rPr>
              <w:t xml:space="preserve"> </w:t>
            </w:r>
            <w:proofErr w:type="spellStart"/>
            <w:r w:rsidRPr="00767024">
              <w:rPr>
                <w:sz w:val="24"/>
              </w:rPr>
              <w:t>згідно</w:t>
            </w:r>
            <w:proofErr w:type="spellEnd"/>
            <w:r w:rsidRPr="00767024">
              <w:rPr>
                <w:sz w:val="24"/>
              </w:rPr>
              <w:t xml:space="preserve"> з </w:t>
            </w:r>
            <w:proofErr w:type="spellStart"/>
            <w:r w:rsidRPr="00767024">
              <w:rPr>
                <w:sz w:val="24"/>
              </w:rPr>
              <w:t>Нормативними</w:t>
            </w:r>
            <w:proofErr w:type="spellEnd"/>
            <w:r w:rsidRPr="00767024">
              <w:rPr>
                <w:sz w:val="24"/>
              </w:rPr>
              <w:t xml:space="preserve"> документами Мінпаливенерго, та </w:t>
            </w:r>
            <w:proofErr w:type="spellStart"/>
            <w:r w:rsidRPr="00767024">
              <w:rPr>
                <w:sz w:val="24"/>
              </w:rPr>
              <w:t>аварії</w:t>
            </w:r>
            <w:proofErr w:type="spellEnd"/>
            <w:r w:rsidRPr="00767024">
              <w:rPr>
                <w:sz w:val="24"/>
              </w:rPr>
              <w:t xml:space="preserve"> на </w:t>
            </w:r>
            <w:proofErr w:type="spellStart"/>
            <w:r w:rsidRPr="00767024">
              <w:rPr>
                <w:sz w:val="24"/>
              </w:rPr>
              <w:t>атомних</w:t>
            </w:r>
            <w:proofErr w:type="spellEnd"/>
            <w:r w:rsidRPr="00767024">
              <w:rPr>
                <w:sz w:val="24"/>
              </w:rPr>
              <w:t xml:space="preserve"> </w:t>
            </w:r>
            <w:proofErr w:type="spellStart"/>
            <w:r w:rsidRPr="00767024">
              <w:rPr>
                <w:sz w:val="24"/>
              </w:rPr>
              <w:t>електростанціях</w:t>
            </w:r>
            <w:proofErr w:type="spellEnd"/>
            <w:r w:rsidRPr="00767024">
              <w:rPr>
                <w:sz w:val="24"/>
              </w:rPr>
              <w:t xml:space="preserve">, </w:t>
            </w:r>
            <w:proofErr w:type="spellStart"/>
            <w:r w:rsidRPr="00767024">
              <w:rPr>
                <w:sz w:val="24"/>
              </w:rPr>
              <w:t>які</w:t>
            </w:r>
            <w:proofErr w:type="spellEnd"/>
            <w:r w:rsidRPr="00767024">
              <w:rPr>
                <w:sz w:val="24"/>
              </w:rPr>
              <w:t xml:space="preserve"> </w:t>
            </w:r>
            <w:proofErr w:type="spellStart"/>
            <w:r w:rsidRPr="00767024">
              <w:rPr>
                <w:sz w:val="24"/>
              </w:rPr>
              <w:t>класифікуються</w:t>
            </w:r>
            <w:proofErr w:type="spellEnd"/>
            <w:r w:rsidRPr="00767024">
              <w:rPr>
                <w:sz w:val="24"/>
              </w:rPr>
              <w:t xml:space="preserve"> </w:t>
            </w:r>
            <w:proofErr w:type="spellStart"/>
            <w:r w:rsidRPr="00767024">
              <w:rPr>
                <w:sz w:val="24"/>
              </w:rPr>
              <w:t>рівнем</w:t>
            </w:r>
            <w:proofErr w:type="spellEnd"/>
            <w:r w:rsidRPr="00767024">
              <w:rPr>
                <w:sz w:val="24"/>
              </w:rPr>
              <w:t xml:space="preserve"> 4 </w:t>
            </w:r>
            <w:proofErr w:type="spellStart"/>
            <w:r w:rsidRPr="00767024">
              <w:rPr>
                <w:sz w:val="24"/>
              </w:rPr>
              <w:t>або</w:t>
            </w:r>
            <w:proofErr w:type="spellEnd"/>
            <w:r w:rsidRPr="00767024">
              <w:rPr>
                <w:sz w:val="24"/>
              </w:rPr>
              <w:t xml:space="preserve"> </w:t>
            </w:r>
            <w:proofErr w:type="spellStart"/>
            <w:r w:rsidRPr="00767024">
              <w:rPr>
                <w:sz w:val="24"/>
              </w:rPr>
              <w:t>вищим</w:t>
            </w:r>
            <w:proofErr w:type="spellEnd"/>
            <w:r w:rsidRPr="00767024">
              <w:rPr>
                <w:sz w:val="24"/>
              </w:rPr>
              <w:t xml:space="preserve">, </w:t>
            </w:r>
            <w:proofErr w:type="spellStart"/>
            <w:r w:rsidRPr="00767024">
              <w:rPr>
                <w:sz w:val="24"/>
              </w:rPr>
              <w:t>згідно</w:t>
            </w:r>
            <w:proofErr w:type="spellEnd"/>
            <w:r w:rsidRPr="00767024">
              <w:rPr>
                <w:sz w:val="24"/>
              </w:rPr>
              <w:t xml:space="preserve"> з </w:t>
            </w:r>
            <w:proofErr w:type="spellStart"/>
            <w:r w:rsidRPr="00767024">
              <w:rPr>
                <w:sz w:val="24"/>
              </w:rPr>
              <w:t>міжнародною</w:t>
            </w:r>
            <w:proofErr w:type="spellEnd"/>
            <w:r w:rsidRPr="00767024">
              <w:rPr>
                <w:sz w:val="24"/>
              </w:rPr>
              <w:t xml:space="preserve"> шкалою INES, </w:t>
            </w:r>
            <w:proofErr w:type="spellStart"/>
            <w:r w:rsidRPr="00767024">
              <w:rPr>
                <w:sz w:val="24"/>
              </w:rPr>
              <w:t>що</w:t>
            </w:r>
            <w:proofErr w:type="spellEnd"/>
            <w:r w:rsidRPr="00767024">
              <w:rPr>
                <w:sz w:val="24"/>
              </w:rPr>
              <w:t xml:space="preserve"> </w:t>
            </w:r>
            <w:proofErr w:type="spellStart"/>
            <w:r w:rsidRPr="00767024">
              <w:rPr>
                <w:sz w:val="24"/>
              </w:rPr>
              <w:t>має</w:t>
            </w:r>
            <w:proofErr w:type="spellEnd"/>
            <w:r w:rsidRPr="00767024">
              <w:rPr>
                <w:sz w:val="24"/>
              </w:rPr>
              <w:t xml:space="preserve"> бути </w:t>
            </w:r>
            <w:proofErr w:type="spellStart"/>
            <w:r w:rsidRPr="00767024">
              <w:rPr>
                <w:sz w:val="24"/>
              </w:rPr>
              <w:t>підтверджено</w:t>
            </w:r>
            <w:proofErr w:type="spellEnd"/>
            <w:r w:rsidRPr="00767024">
              <w:rPr>
                <w:sz w:val="24"/>
              </w:rPr>
              <w:t xml:space="preserve"> </w:t>
            </w:r>
            <w:proofErr w:type="spellStart"/>
            <w:r w:rsidRPr="00767024">
              <w:rPr>
                <w:sz w:val="24"/>
              </w:rPr>
              <w:t>заключенням</w:t>
            </w:r>
            <w:proofErr w:type="spellEnd"/>
            <w:r w:rsidRPr="00767024">
              <w:rPr>
                <w:sz w:val="24"/>
              </w:rPr>
              <w:t xml:space="preserve"> </w:t>
            </w:r>
            <w:proofErr w:type="spellStart"/>
            <w:r w:rsidRPr="00767024">
              <w:rPr>
                <w:sz w:val="24"/>
              </w:rPr>
              <w:t>виданим</w:t>
            </w:r>
            <w:proofErr w:type="spellEnd"/>
            <w:r w:rsidRPr="00767024">
              <w:rPr>
                <w:sz w:val="24"/>
              </w:rPr>
              <w:t xml:space="preserve"> Департаментом </w:t>
            </w:r>
            <w:proofErr w:type="spellStart"/>
            <w:r w:rsidRPr="00767024">
              <w:rPr>
                <w:sz w:val="24"/>
              </w:rPr>
              <w:t>ядерної</w:t>
            </w:r>
            <w:proofErr w:type="spellEnd"/>
            <w:r w:rsidRPr="00767024">
              <w:rPr>
                <w:sz w:val="24"/>
              </w:rPr>
              <w:t xml:space="preserve"> </w:t>
            </w:r>
            <w:proofErr w:type="spellStart"/>
            <w:r w:rsidRPr="00767024">
              <w:rPr>
                <w:sz w:val="24"/>
              </w:rPr>
              <w:t>електроенергетики</w:t>
            </w:r>
            <w:proofErr w:type="spellEnd"/>
            <w:r w:rsidRPr="00767024">
              <w:rPr>
                <w:sz w:val="24"/>
              </w:rPr>
              <w:t xml:space="preserve"> Мінпаливенерго. </w:t>
            </w:r>
          </w:p>
          <w:p w:rsidR="00BF2BF8" w:rsidRPr="00767024" w:rsidRDefault="00BF2BF8">
            <w:pPr>
              <w:ind w:firstLine="720"/>
              <w:jc w:val="both"/>
              <w:rPr>
                <w:sz w:val="24"/>
              </w:rPr>
            </w:pPr>
          </w:p>
        </w:tc>
      </w:tr>
      <w:tr w:rsidR="00BF2BF8" w:rsidRPr="00767024">
        <w:tc>
          <w:tcPr>
            <w:tcW w:w="10314" w:type="dxa"/>
            <w:shd w:val="clear" w:color="auto" w:fill="auto"/>
          </w:tcPr>
          <w:p w:rsidR="00BF2BF8" w:rsidRPr="00767024" w:rsidRDefault="00E46628">
            <w:pPr>
              <w:ind w:firstLine="720"/>
              <w:jc w:val="both"/>
              <w:rPr>
                <w:sz w:val="24"/>
                <w:lang w:val="uk-UA"/>
              </w:rPr>
            </w:pPr>
            <w:r w:rsidRPr="00767024">
              <w:rPr>
                <w:sz w:val="24"/>
                <w:lang w:val="uk-UA"/>
              </w:rPr>
              <w:t>2. Рішення про введення НС на користь Члену Оптового ринку або ліцензіата з передачі електричної енергії магістральними та міждержавними мережами приймається лише після вичерпання ним всіх передбачених діючим законодавством можливостей залучення фінансових ресурсів, в тому числі пільгових кредитів Уповноваженого банку Оптового ринку.</w:t>
            </w:r>
          </w:p>
          <w:p w:rsidR="00BF2BF8" w:rsidRPr="00767024" w:rsidRDefault="00E46628">
            <w:pPr>
              <w:pStyle w:val="a9"/>
              <w:ind w:firstLine="720"/>
            </w:pPr>
            <w:r w:rsidRPr="00767024">
              <w:t>Рішення про введення НС приймається постановою НКРЕКП протягом 24 годин від моменту надходження документів, що підтверджують виникнення НС за критеріями, відповідно до пп. 1.1., 1.2. в порядку, викладеному в пп. 2.1., 2.2., 2.3.</w:t>
            </w:r>
          </w:p>
          <w:p w:rsidR="00BF2BF8" w:rsidRPr="00767024" w:rsidRDefault="00E46628">
            <w:pPr>
              <w:pStyle w:val="a9"/>
              <w:ind w:firstLine="720"/>
            </w:pPr>
            <w:r w:rsidRPr="00767024">
              <w:t>Документи, які підтверджують необхідність введення НС відповідно до критерію п.1.1.:</w:t>
            </w:r>
          </w:p>
          <w:p w:rsidR="00BF2BF8" w:rsidRPr="00767024" w:rsidRDefault="00E46628">
            <w:pPr>
              <w:numPr>
                <w:ilvl w:val="0"/>
                <w:numId w:val="2"/>
              </w:numPr>
              <w:ind w:firstLine="720"/>
              <w:jc w:val="both"/>
              <w:rPr>
                <w:sz w:val="24"/>
                <w:lang w:val="uk-UA"/>
              </w:rPr>
            </w:pPr>
            <w:r w:rsidRPr="00767024">
              <w:rPr>
                <w:sz w:val="24"/>
                <w:lang w:val="uk-UA"/>
              </w:rPr>
              <w:t>довідка НЕК “Укренерго” про рівень частоти в енергосистемі;</w:t>
            </w:r>
          </w:p>
          <w:p w:rsidR="00BF2BF8" w:rsidRPr="00767024" w:rsidRDefault="00E46628">
            <w:pPr>
              <w:numPr>
                <w:ilvl w:val="0"/>
                <w:numId w:val="2"/>
              </w:numPr>
              <w:ind w:firstLine="720"/>
              <w:jc w:val="both"/>
              <w:rPr>
                <w:sz w:val="24"/>
                <w:lang w:val="uk-UA"/>
              </w:rPr>
            </w:pPr>
            <w:r w:rsidRPr="00767024">
              <w:rPr>
                <w:sz w:val="24"/>
                <w:lang w:val="uk-UA"/>
              </w:rPr>
              <w:t>висновок НЕК “Укренерго” про вичерпання всіх припустимих можливостей диспетчерського регулювання (вимикання споживачів у повному обсязі, згідно з графіком аварійних відключень та запуск резервних потужностей);</w:t>
            </w:r>
          </w:p>
          <w:p w:rsidR="00BF2BF8" w:rsidRPr="00767024" w:rsidRDefault="00E46628">
            <w:pPr>
              <w:numPr>
                <w:ilvl w:val="0"/>
                <w:numId w:val="2"/>
              </w:numPr>
              <w:ind w:firstLine="720"/>
              <w:jc w:val="both"/>
            </w:pPr>
            <w:r w:rsidRPr="00767024">
              <w:rPr>
                <w:sz w:val="24"/>
                <w:lang w:val="uk-UA"/>
              </w:rPr>
              <w:t>п</w:t>
            </w:r>
            <w:proofErr w:type="spellStart"/>
            <w:r w:rsidRPr="00767024">
              <w:rPr>
                <w:sz w:val="24"/>
              </w:rPr>
              <w:t>ропозиції</w:t>
            </w:r>
            <w:proofErr w:type="spellEnd"/>
            <w:r w:rsidRPr="00767024">
              <w:rPr>
                <w:sz w:val="24"/>
              </w:rPr>
              <w:t xml:space="preserve"> НЕК “Укренерго” </w:t>
            </w:r>
            <w:proofErr w:type="spellStart"/>
            <w:r w:rsidRPr="00767024">
              <w:rPr>
                <w:sz w:val="24"/>
              </w:rPr>
              <w:t>погоджені</w:t>
            </w:r>
            <w:proofErr w:type="spellEnd"/>
            <w:r w:rsidRPr="00767024">
              <w:rPr>
                <w:sz w:val="24"/>
              </w:rPr>
              <w:t xml:space="preserve"> з Мінпаливенерго </w:t>
            </w:r>
            <w:proofErr w:type="spellStart"/>
            <w:r w:rsidRPr="00767024">
              <w:rPr>
                <w:sz w:val="24"/>
              </w:rPr>
              <w:t>щодо</w:t>
            </w:r>
            <w:proofErr w:type="spellEnd"/>
            <w:r w:rsidRPr="00767024">
              <w:rPr>
                <w:sz w:val="24"/>
              </w:rPr>
              <w:t xml:space="preserve"> </w:t>
            </w:r>
            <w:proofErr w:type="spellStart"/>
            <w:r w:rsidRPr="00767024">
              <w:rPr>
                <w:sz w:val="24"/>
              </w:rPr>
              <w:t>визначення</w:t>
            </w:r>
            <w:proofErr w:type="spellEnd"/>
            <w:r w:rsidRPr="00767024">
              <w:rPr>
                <w:sz w:val="24"/>
              </w:rPr>
              <w:t xml:space="preserve"> </w:t>
            </w:r>
            <w:proofErr w:type="spellStart"/>
            <w:r w:rsidRPr="00767024">
              <w:rPr>
                <w:sz w:val="24"/>
              </w:rPr>
              <w:t>Відповідальної</w:t>
            </w:r>
            <w:proofErr w:type="spellEnd"/>
            <w:r w:rsidRPr="00767024">
              <w:rPr>
                <w:sz w:val="24"/>
              </w:rPr>
              <w:t xml:space="preserve"> особи, на </w:t>
            </w:r>
            <w:proofErr w:type="spellStart"/>
            <w:r w:rsidRPr="00767024">
              <w:rPr>
                <w:sz w:val="24"/>
              </w:rPr>
              <w:t>користь</w:t>
            </w:r>
            <w:proofErr w:type="spellEnd"/>
            <w:r w:rsidRPr="00767024">
              <w:rPr>
                <w:sz w:val="24"/>
              </w:rPr>
              <w:t xml:space="preserve"> </w:t>
            </w:r>
            <w:proofErr w:type="spellStart"/>
            <w:r w:rsidRPr="00767024">
              <w:rPr>
                <w:sz w:val="24"/>
              </w:rPr>
              <w:t>якої</w:t>
            </w:r>
            <w:proofErr w:type="spellEnd"/>
            <w:r w:rsidRPr="00767024">
              <w:rPr>
                <w:sz w:val="24"/>
              </w:rPr>
              <w:t xml:space="preserve"> </w:t>
            </w:r>
            <w:proofErr w:type="spellStart"/>
            <w:r w:rsidRPr="00767024">
              <w:rPr>
                <w:sz w:val="24"/>
              </w:rPr>
              <w:t>необхідно</w:t>
            </w:r>
            <w:proofErr w:type="spellEnd"/>
            <w:r w:rsidRPr="00767024">
              <w:rPr>
                <w:sz w:val="24"/>
              </w:rPr>
              <w:t xml:space="preserve"> ввести НС; </w:t>
            </w:r>
          </w:p>
          <w:p w:rsidR="00BF2BF8" w:rsidRPr="00767024" w:rsidRDefault="00E46628">
            <w:pPr>
              <w:numPr>
                <w:ilvl w:val="0"/>
                <w:numId w:val="2"/>
              </w:numPr>
              <w:ind w:firstLine="720"/>
              <w:jc w:val="both"/>
              <w:rPr>
                <w:sz w:val="24"/>
              </w:rPr>
            </w:pPr>
            <w:proofErr w:type="spellStart"/>
            <w:r w:rsidRPr="00767024">
              <w:rPr>
                <w:sz w:val="24"/>
              </w:rPr>
              <w:t>звернення</w:t>
            </w:r>
            <w:proofErr w:type="spellEnd"/>
            <w:r w:rsidRPr="00767024">
              <w:rPr>
                <w:sz w:val="24"/>
              </w:rPr>
              <w:t xml:space="preserve"> Члена Оптового ринку </w:t>
            </w:r>
            <w:proofErr w:type="spellStart"/>
            <w:r w:rsidRPr="00767024">
              <w:rPr>
                <w:sz w:val="24"/>
              </w:rPr>
              <w:t>щодо</w:t>
            </w:r>
            <w:proofErr w:type="spellEnd"/>
            <w:r w:rsidRPr="00767024">
              <w:rPr>
                <w:sz w:val="24"/>
              </w:rPr>
              <w:t xml:space="preserve"> </w:t>
            </w:r>
            <w:proofErr w:type="spellStart"/>
            <w:r w:rsidRPr="00767024">
              <w:rPr>
                <w:sz w:val="24"/>
              </w:rPr>
              <w:t>введення</w:t>
            </w:r>
            <w:proofErr w:type="spellEnd"/>
            <w:r w:rsidRPr="00767024">
              <w:rPr>
                <w:sz w:val="24"/>
              </w:rPr>
              <w:t xml:space="preserve"> на </w:t>
            </w:r>
            <w:proofErr w:type="spellStart"/>
            <w:r w:rsidRPr="00767024">
              <w:rPr>
                <w:sz w:val="24"/>
              </w:rPr>
              <w:t>його</w:t>
            </w:r>
            <w:proofErr w:type="spellEnd"/>
            <w:r w:rsidRPr="00767024">
              <w:rPr>
                <w:sz w:val="24"/>
              </w:rPr>
              <w:t xml:space="preserve"> </w:t>
            </w:r>
            <w:proofErr w:type="spellStart"/>
            <w:r w:rsidRPr="00767024">
              <w:rPr>
                <w:sz w:val="24"/>
              </w:rPr>
              <w:t>користь</w:t>
            </w:r>
            <w:proofErr w:type="spellEnd"/>
            <w:r w:rsidRPr="00767024">
              <w:rPr>
                <w:sz w:val="24"/>
              </w:rPr>
              <w:t xml:space="preserve"> НС.</w:t>
            </w:r>
          </w:p>
          <w:p w:rsidR="00BF2BF8" w:rsidRPr="00767024" w:rsidRDefault="00E46628">
            <w:pPr>
              <w:ind w:left="34" w:firstLine="720"/>
              <w:jc w:val="both"/>
              <w:rPr>
                <w:sz w:val="24"/>
                <w:lang w:val="uk-UA"/>
              </w:rPr>
            </w:pPr>
            <w:r w:rsidRPr="00767024">
              <w:rPr>
                <w:sz w:val="24"/>
                <w:lang w:val="uk-UA"/>
              </w:rPr>
              <w:lastRenderedPageBreak/>
              <w:t>Документи, які підтверджують необхідність введення НС відповідно, до критерію п.1.2.:</w:t>
            </w:r>
          </w:p>
          <w:p w:rsidR="00BF2BF8" w:rsidRPr="00767024" w:rsidRDefault="00E46628">
            <w:pPr>
              <w:numPr>
                <w:ilvl w:val="0"/>
                <w:numId w:val="2"/>
              </w:numPr>
              <w:ind w:firstLine="720"/>
              <w:jc w:val="both"/>
              <w:rPr>
                <w:sz w:val="24"/>
                <w:lang w:val="uk-UA"/>
              </w:rPr>
            </w:pPr>
            <w:r w:rsidRPr="00767024">
              <w:rPr>
                <w:sz w:val="24"/>
                <w:lang w:val="uk-UA"/>
              </w:rPr>
              <w:t>висновок Мінпаливенерго, що ситуація порушення роботи Члену Оптового ринку, або ліцензіата з передачі електричної енергії магістральними та міждержавними мережами є аварія;</w:t>
            </w:r>
          </w:p>
          <w:p w:rsidR="00BF2BF8" w:rsidRPr="00767024" w:rsidRDefault="00E46628">
            <w:pPr>
              <w:numPr>
                <w:ilvl w:val="0"/>
                <w:numId w:val="2"/>
              </w:numPr>
              <w:ind w:firstLine="720"/>
              <w:jc w:val="both"/>
              <w:rPr>
                <w:sz w:val="24"/>
                <w:lang w:val="uk-UA"/>
              </w:rPr>
            </w:pPr>
            <w:r w:rsidRPr="00767024">
              <w:rPr>
                <w:sz w:val="24"/>
                <w:lang w:val="uk-UA"/>
              </w:rPr>
              <w:t>звернення члену Оптового ринку, або ліцензіата з передачі електричної енергії магістральними та міждержавними мережами щодо введення на його користь НС.</w:t>
            </w:r>
          </w:p>
          <w:p w:rsidR="00BF2BF8" w:rsidRPr="00767024" w:rsidRDefault="00BF2BF8">
            <w:pPr>
              <w:ind w:firstLine="720"/>
              <w:jc w:val="both"/>
              <w:rPr>
                <w:sz w:val="24"/>
                <w:lang w:val="uk-UA"/>
              </w:rPr>
            </w:pPr>
          </w:p>
        </w:tc>
      </w:tr>
      <w:tr w:rsidR="00BF2BF8" w:rsidRPr="00767024">
        <w:tc>
          <w:tcPr>
            <w:tcW w:w="10314" w:type="dxa"/>
            <w:shd w:val="clear" w:color="auto" w:fill="auto"/>
          </w:tcPr>
          <w:p w:rsidR="00BF2BF8" w:rsidRPr="00767024" w:rsidRDefault="00E46628">
            <w:pPr>
              <w:ind w:firstLine="720"/>
              <w:jc w:val="both"/>
              <w:rPr>
                <w:sz w:val="24"/>
                <w:lang w:val="uk-UA"/>
              </w:rPr>
            </w:pPr>
            <w:r w:rsidRPr="00767024">
              <w:rPr>
                <w:sz w:val="24"/>
                <w:lang w:val="uk-UA"/>
              </w:rPr>
              <w:lastRenderedPageBreak/>
              <w:t>2.1. НКРЕКП скликає комісію на рівні заступників Керівника центрального органу виконавчої влади, що здійснює управління в електроенергетиці та Голови Ради Ринку, чи його заступника з залученням, за необхідності, представників Міністерства екологічної безпеки, Міністерства з надзвичайних ситуацій та інших експертів.</w:t>
            </w:r>
          </w:p>
          <w:p w:rsidR="00BF2BF8" w:rsidRPr="00767024" w:rsidRDefault="00BF2BF8">
            <w:pPr>
              <w:ind w:firstLine="720"/>
              <w:jc w:val="both"/>
              <w:rPr>
                <w:sz w:val="24"/>
                <w:lang w:val="uk-UA"/>
              </w:rPr>
            </w:pPr>
          </w:p>
        </w:tc>
      </w:tr>
      <w:tr w:rsidR="00BF2BF8" w:rsidRPr="00767024">
        <w:tc>
          <w:tcPr>
            <w:tcW w:w="10314" w:type="dxa"/>
            <w:shd w:val="clear" w:color="auto" w:fill="auto"/>
          </w:tcPr>
          <w:p w:rsidR="00BF2BF8" w:rsidRPr="00767024" w:rsidRDefault="00E46628">
            <w:pPr>
              <w:ind w:firstLine="720"/>
              <w:jc w:val="both"/>
              <w:rPr>
                <w:sz w:val="24"/>
                <w:lang w:val="uk-UA"/>
              </w:rPr>
            </w:pPr>
            <w:r w:rsidRPr="00767024">
              <w:rPr>
                <w:sz w:val="24"/>
                <w:lang w:val="uk-UA"/>
              </w:rPr>
              <w:t>2.2. НКРЕКП приймає рішення і видає відповідну Постанову, враховуючи висновки Комісії та рішень голосуючих директорів Ради ринку, підтверджених письмово або факсимільним зв’язком, в якій вказується Відповідальна особа, критерій згідно якого вводиться НС та заходи відповідно п.6. що застосовуються для усунення або зменшення наслідків НС, кількість додаткових коштів згідно затвердженого Мінпаливенерго кошторису, які повинна одержати Відповідальна особа, період дії НС, термін та графік повернення грошових коштів Відповідальною особою Членам Оптового ринку, утриманих за рахунок інших Членів Оптового ринку.</w:t>
            </w:r>
          </w:p>
          <w:p w:rsidR="00BF2BF8" w:rsidRPr="00767024" w:rsidRDefault="00BF2BF8">
            <w:pPr>
              <w:ind w:firstLine="720"/>
              <w:jc w:val="both"/>
              <w:rPr>
                <w:sz w:val="24"/>
                <w:lang w:val="uk-UA"/>
              </w:rPr>
            </w:pPr>
          </w:p>
        </w:tc>
      </w:tr>
      <w:tr w:rsidR="00BF2BF8" w:rsidRPr="00767024">
        <w:tc>
          <w:tcPr>
            <w:tcW w:w="10314" w:type="dxa"/>
            <w:shd w:val="clear" w:color="auto" w:fill="auto"/>
          </w:tcPr>
          <w:p w:rsidR="00BF2BF8" w:rsidRPr="00767024" w:rsidRDefault="00E46628">
            <w:pPr>
              <w:ind w:firstLine="720"/>
              <w:jc w:val="both"/>
              <w:rPr>
                <w:sz w:val="24"/>
                <w:lang w:val="uk-UA"/>
              </w:rPr>
            </w:pPr>
            <w:r w:rsidRPr="00767024">
              <w:rPr>
                <w:sz w:val="24"/>
                <w:lang w:val="uk-UA"/>
              </w:rPr>
              <w:t>2.3. Постанова НКРЕКП про введення Надзвичайної ситуації на Оптовому ринку електроенергії України направляється Уповноваженому банку, оптовому постачальнику електричної енергії, Членам ринку та членам комісії з введення НС в Оптовому ринку протягом 24 годин від моменту видання відповідної постанови НКРЕКП.</w:t>
            </w:r>
          </w:p>
          <w:p w:rsidR="00BF2BF8" w:rsidRPr="00767024" w:rsidRDefault="00BF2BF8">
            <w:pPr>
              <w:ind w:firstLine="720"/>
              <w:jc w:val="both"/>
              <w:rPr>
                <w:sz w:val="24"/>
                <w:lang w:val="uk-UA"/>
              </w:rPr>
            </w:pPr>
          </w:p>
        </w:tc>
      </w:tr>
      <w:tr w:rsidR="00BF2BF8" w:rsidRPr="00767024">
        <w:tc>
          <w:tcPr>
            <w:tcW w:w="10314" w:type="dxa"/>
            <w:shd w:val="clear" w:color="auto" w:fill="auto"/>
          </w:tcPr>
          <w:p w:rsidR="00BF2BF8" w:rsidRPr="00767024" w:rsidRDefault="00E46628">
            <w:pPr>
              <w:ind w:firstLine="720"/>
              <w:jc w:val="both"/>
              <w:rPr>
                <w:sz w:val="24"/>
                <w:lang w:val="uk-UA"/>
              </w:rPr>
            </w:pPr>
            <w:r w:rsidRPr="00767024">
              <w:rPr>
                <w:sz w:val="24"/>
                <w:lang w:val="uk-UA"/>
              </w:rPr>
              <w:t>3. Закінчення Надзвичайної ситуації.</w:t>
            </w:r>
          </w:p>
          <w:p w:rsidR="00BF2BF8" w:rsidRPr="00767024" w:rsidRDefault="00BF2BF8">
            <w:pPr>
              <w:ind w:firstLine="720"/>
              <w:jc w:val="both"/>
              <w:rPr>
                <w:sz w:val="24"/>
                <w:lang w:val="uk-UA"/>
              </w:rPr>
            </w:pPr>
          </w:p>
        </w:tc>
      </w:tr>
      <w:tr w:rsidR="00BF2BF8" w:rsidRPr="00767024">
        <w:tc>
          <w:tcPr>
            <w:tcW w:w="10314" w:type="dxa"/>
            <w:shd w:val="clear" w:color="auto" w:fill="auto"/>
          </w:tcPr>
          <w:p w:rsidR="00BF2BF8" w:rsidRPr="00767024" w:rsidRDefault="00E46628">
            <w:pPr>
              <w:ind w:firstLine="720"/>
              <w:jc w:val="both"/>
              <w:rPr>
                <w:sz w:val="24"/>
                <w:lang w:val="uk-UA"/>
              </w:rPr>
            </w:pPr>
            <w:r w:rsidRPr="00767024">
              <w:rPr>
                <w:sz w:val="24"/>
                <w:lang w:val="uk-UA"/>
              </w:rPr>
              <w:t>3.1. Надзвичайна ситуація закінчується, коли:</w:t>
            </w:r>
          </w:p>
          <w:p w:rsidR="00BF2BF8" w:rsidRPr="00767024" w:rsidRDefault="00BF2BF8">
            <w:pPr>
              <w:ind w:firstLine="720"/>
              <w:jc w:val="both"/>
              <w:rPr>
                <w:sz w:val="24"/>
                <w:lang w:val="uk-UA"/>
              </w:rPr>
            </w:pPr>
          </w:p>
        </w:tc>
      </w:tr>
      <w:tr w:rsidR="00BF2BF8" w:rsidRPr="00767024">
        <w:tc>
          <w:tcPr>
            <w:tcW w:w="10314" w:type="dxa"/>
            <w:shd w:val="clear" w:color="auto" w:fill="auto"/>
          </w:tcPr>
          <w:p w:rsidR="00BF2BF8" w:rsidRPr="00767024" w:rsidRDefault="00E46628">
            <w:pPr>
              <w:ind w:firstLine="720"/>
              <w:jc w:val="both"/>
              <w:rPr>
                <w:sz w:val="24"/>
                <w:lang w:val="uk-UA"/>
              </w:rPr>
            </w:pPr>
            <w:r w:rsidRPr="00767024">
              <w:rPr>
                <w:sz w:val="24"/>
                <w:lang w:val="uk-UA"/>
              </w:rPr>
              <w:t>3.1.1. Рівень частоти енергетичної системи не падав нижче граничного рівня 49,5 Гц протягом більше ніж 30 послідовних хвилин у будь який час протягом 120 послідовних годин, про що НЕК “Укренерго” негайно повідомляє НКРЕКП, Мінпаливенерго та Раду ринку письмово; або</w:t>
            </w:r>
          </w:p>
          <w:p w:rsidR="00BF2BF8" w:rsidRPr="00767024" w:rsidRDefault="00BF2BF8">
            <w:pPr>
              <w:ind w:firstLine="720"/>
              <w:jc w:val="both"/>
              <w:rPr>
                <w:sz w:val="24"/>
                <w:lang w:val="uk-UA"/>
              </w:rPr>
            </w:pPr>
          </w:p>
        </w:tc>
      </w:tr>
      <w:tr w:rsidR="00BF2BF8" w:rsidRPr="00767024">
        <w:tc>
          <w:tcPr>
            <w:tcW w:w="10314" w:type="dxa"/>
            <w:shd w:val="clear" w:color="auto" w:fill="auto"/>
          </w:tcPr>
          <w:p w:rsidR="00BF2BF8" w:rsidRPr="00767024" w:rsidRDefault="00E46628">
            <w:pPr>
              <w:pStyle w:val="30"/>
            </w:pPr>
            <w:r w:rsidRPr="00767024">
              <w:t>3.1.2. Відповідальна особа одержала достатні кошти для ліквідації НС, про що Уповноважений банк та Розпорядник коштів негайно повідомляють НКРЕКП письмово з наданням наступної інформації:</w:t>
            </w:r>
          </w:p>
          <w:p w:rsidR="00BF2BF8" w:rsidRPr="00767024" w:rsidRDefault="00E46628">
            <w:pPr>
              <w:numPr>
                <w:ilvl w:val="0"/>
                <w:numId w:val="2"/>
              </w:numPr>
              <w:tabs>
                <w:tab w:val="clear" w:pos="720"/>
              </w:tabs>
              <w:ind w:firstLine="720"/>
              <w:jc w:val="both"/>
              <w:rPr>
                <w:sz w:val="24"/>
                <w:lang w:val="uk-UA"/>
              </w:rPr>
            </w:pPr>
            <w:r w:rsidRPr="00767024">
              <w:rPr>
                <w:sz w:val="24"/>
                <w:lang w:val="uk-UA"/>
              </w:rPr>
              <w:t>суми коштів, які додатково отримала Відповідальна особа для ліквідації наслідків НС;</w:t>
            </w:r>
          </w:p>
          <w:p w:rsidR="00BF2BF8" w:rsidRPr="00767024" w:rsidRDefault="00E46628">
            <w:pPr>
              <w:numPr>
                <w:ilvl w:val="0"/>
                <w:numId w:val="2"/>
              </w:numPr>
              <w:tabs>
                <w:tab w:val="clear" w:pos="720"/>
              </w:tabs>
              <w:ind w:firstLine="720"/>
              <w:jc w:val="both"/>
              <w:rPr>
                <w:sz w:val="24"/>
                <w:lang w:val="uk-UA"/>
              </w:rPr>
            </w:pPr>
            <w:r w:rsidRPr="00767024">
              <w:rPr>
                <w:sz w:val="24"/>
                <w:lang w:val="uk-UA"/>
              </w:rPr>
              <w:t>суми утриманих коштів по кожному з Членів ринку за рахунок яких додаткові кошти були перераховані Відповідальній особі.</w:t>
            </w:r>
          </w:p>
          <w:p w:rsidR="00BF2BF8" w:rsidRPr="00767024" w:rsidRDefault="00BF2BF8">
            <w:pPr>
              <w:ind w:firstLine="720"/>
              <w:jc w:val="both"/>
              <w:rPr>
                <w:sz w:val="24"/>
                <w:lang w:val="uk-UA"/>
              </w:rPr>
            </w:pPr>
          </w:p>
        </w:tc>
      </w:tr>
      <w:tr w:rsidR="00BF2BF8" w:rsidRPr="00767024">
        <w:tc>
          <w:tcPr>
            <w:tcW w:w="10314" w:type="dxa"/>
            <w:shd w:val="clear" w:color="auto" w:fill="auto"/>
          </w:tcPr>
          <w:p w:rsidR="00BF2BF8" w:rsidRPr="00767024" w:rsidRDefault="00E46628">
            <w:pPr>
              <w:ind w:firstLine="720"/>
              <w:jc w:val="both"/>
              <w:rPr>
                <w:sz w:val="24"/>
                <w:lang w:val="uk-UA"/>
              </w:rPr>
            </w:pPr>
            <w:r w:rsidRPr="00767024">
              <w:rPr>
                <w:sz w:val="24"/>
                <w:lang w:val="uk-UA"/>
              </w:rPr>
              <w:t xml:space="preserve">3.2. НКРЕКП видає постанову про скасування НС в якій, у випадку перерозподілу коштів, вказує перелік Членів ринку з зазначенням утриманих сум, за рахунок яких Відповідальна особа одержала додаткові кошти, встановлює новий алгоритм розподілу грошових коштів Оптового ринку, </w:t>
            </w:r>
            <w:proofErr w:type="spellStart"/>
            <w:r w:rsidRPr="00767024">
              <w:rPr>
                <w:sz w:val="24"/>
                <w:lang w:val="uk-UA"/>
              </w:rPr>
              <w:t>передбачаючий</w:t>
            </w:r>
            <w:proofErr w:type="spellEnd"/>
            <w:r w:rsidRPr="00767024">
              <w:rPr>
                <w:sz w:val="24"/>
                <w:lang w:val="uk-UA"/>
              </w:rPr>
              <w:t xml:space="preserve"> повернення грошових коштів Членам ринку Відповідальною особою та направляє цю постанову Уповноваженому банку, оптовому постачальнику електричної енергії та Членам ринку протягом 24 годин від моменту видання постанови.</w:t>
            </w:r>
          </w:p>
          <w:p w:rsidR="00BF2BF8" w:rsidRPr="00767024" w:rsidRDefault="00BF2BF8">
            <w:pPr>
              <w:ind w:firstLine="720"/>
              <w:jc w:val="both"/>
              <w:rPr>
                <w:sz w:val="24"/>
                <w:lang w:val="uk-UA"/>
              </w:rPr>
            </w:pPr>
          </w:p>
        </w:tc>
      </w:tr>
      <w:tr w:rsidR="00BF2BF8" w:rsidRPr="00767024">
        <w:tc>
          <w:tcPr>
            <w:tcW w:w="10314" w:type="dxa"/>
            <w:shd w:val="clear" w:color="auto" w:fill="auto"/>
          </w:tcPr>
          <w:p w:rsidR="00BF2BF8" w:rsidRPr="00767024" w:rsidRDefault="00E46628">
            <w:pPr>
              <w:ind w:firstLine="720"/>
              <w:jc w:val="both"/>
              <w:rPr>
                <w:sz w:val="24"/>
                <w:lang w:val="uk-UA"/>
              </w:rPr>
            </w:pPr>
            <w:r w:rsidRPr="00767024">
              <w:rPr>
                <w:sz w:val="24"/>
                <w:lang w:val="uk-UA"/>
              </w:rPr>
              <w:t>4. Член ринку або ліцензіат з передачі електричної енергії магістральними та міждержавними мережами повинен надати НКРЕКП інформацію, яка необхідна для початку розгляду питання про введення НС:</w:t>
            </w:r>
          </w:p>
        </w:tc>
      </w:tr>
      <w:tr w:rsidR="00BF2BF8" w:rsidRPr="00767024">
        <w:tc>
          <w:tcPr>
            <w:tcW w:w="10314" w:type="dxa"/>
            <w:shd w:val="clear" w:color="auto" w:fill="auto"/>
          </w:tcPr>
          <w:p w:rsidR="00BF2BF8" w:rsidRPr="00767024" w:rsidRDefault="00E46628">
            <w:pPr>
              <w:ind w:firstLine="720"/>
              <w:jc w:val="both"/>
              <w:rPr>
                <w:sz w:val="24"/>
                <w:lang w:val="uk-UA"/>
              </w:rPr>
            </w:pPr>
            <w:r w:rsidRPr="00767024">
              <w:rPr>
                <w:sz w:val="24"/>
                <w:lang w:val="uk-UA"/>
              </w:rPr>
              <w:lastRenderedPageBreak/>
              <w:t>4.1. Опис ситуації, документи, які підтверджують відповідність її критеріям НС на Оптовому ринку, що виникла з причини відсутності коштів у Відповідальної особи, затверджений Мінпаливенерго кошторис на ліквідацію НС, а також план повернення коштів Членам Оптового ринку.</w:t>
            </w:r>
          </w:p>
          <w:p w:rsidR="00BF2BF8" w:rsidRPr="00767024" w:rsidRDefault="00E46628">
            <w:pPr>
              <w:ind w:firstLine="720"/>
              <w:jc w:val="both"/>
              <w:rPr>
                <w:sz w:val="24"/>
                <w:lang w:val="uk-UA"/>
              </w:rPr>
            </w:pPr>
            <w:r w:rsidRPr="00767024">
              <w:rPr>
                <w:sz w:val="24"/>
                <w:lang w:val="uk-UA"/>
              </w:rPr>
              <w:t>У випадку ненадання у встановлений термін плану повернення коштів Відповідальною особою, обов’язковим є повернення коштів протягом тижня, для чого НКРЕКП вносить відповідні зміни до Алгоритму розподілу коштів.</w:t>
            </w:r>
          </w:p>
          <w:p w:rsidR="00BF2BF8" w:rsidRPr="00767024" w:rsidRDefault="00BF2BF8">
            <w:pPr>
              <w:ind w:firstLine="720"/>
              <w:jc w:val="both"/>
              <w:rPr>
                <w:sz w:val="24"/>
                <w:lang w:val="uk-UA"/>
              </w:rPr>
            </w:pPr>
          </w:p>
        </w:tc>
      </w:tr>
      <w:tr w:rsidR="00BF2BF8" w:rsidRPr="00767024">
        <w:tc>
          <w:tcPr>
            <w:tcW w:w="10314" w:type="dxa"/>
            <w:shd w:val="clear" w:color="auto" w:fill="auto"/>
          </w:tcPr>
          <w:p w:rsidR="00BF2BF8" w:rsidRPr="00767024" w:rsidRDefault="00E46628">
            <w:pPr>
              <w:ind w:firstLine="720"/>
              <w:jc w:val="both"/>
              <w:rPr>
                <w:sz w:val="24"/>
                <w:lang w:val="uk-UA"/>
              </w:rPr>
            </w:pPr>
            <w:r w:rsidRPr="00767024">
              <w:rPr>
                <w:sz w:val="24"/>
                <w:lang w:val="uk-UA"/>
              </w:rPr>
              <w:t>4.2. Надати документи (виписка з банку, оборотні активи, очікувані надходження за період дії НС), які підтверджують, що Відповідальна особа має недостатні фінансові ресурси (при вичерпанні усіх передбачених законодавством можливостей їх залучення, включаючи страхові поліси, інвестиції, банківські кредити, кошти від випуску цільових облігацій, емісія акцій тощо) для застосування спеціальних заходів по ліквідації наслідків НС. Надати НКРЕКП погоджений з Мінпаливенерго план використання цільових коштів, який повинен враховувати власні кошти Відповідальної особи та інші вищезазначені фінансові ресурси та довести НКРЕКП недостатність своїх джерел фінансування для ліквідації НС.</w:t>
            </w:r>
          </w:p>
          <w:p w:rsidR="00BF2BF8" w:rsidRPr="00767024" w:rsidRDefault="00BF2BF8">
            <w:pPr>
              <w:ind w:firstLine="720"/>
              <w:jc w:val="both"/>
              <w:rPr>
                <w:sz w:val="24"/>
                <w:lang w:val="uk-UA"/>
              </w:rPr>
            </w:pPr>
          </w:p>
        </w:tc>
      </w:tr>
      <w:tr w:rsidR="00BF2BF8" w:rsidRPr="00767024">
        <w:tc>
          <w:tcPr>
            <w:tcW w:w="10314" w:type="dxa"/>
            <w:shd w:val="clear" w:color="auto" w:fill="auto"/>
          </w:tcPr>
          <w:p w:rsidR="00BF2BF8" w:rsidRPr="00767024" w:rsidRDefault="00E46628">
            <w:pPr>
              <w:ind w:firstLine="720"/>
              <w:jc w:val="both"/>
              <w:rPr>
                <w:sz w:val="24"/>
                <w:lang w:val="uk-UA"/>
              </w:rPr>
            </w:pPr>
            <w:r w:rsidRPr="00767024">
              <w:rPr>
                <w:sz w:val="24"/>
                <w:lang w:val="uk-UA"/>
              </w:rPr>
              <w:t>4.3. Протягом дії НС відповідно до постанови НКРЕКП про введення НС Відповідальна особа має надавати НКРЕКП відомості про додатково залучені фінансові ресурси.</w:t>
            </w:r>
          </w:p>
          <w:p w:rsidR="00BF2BF8" w:rsidRPr="00767024" w:rsidRDefault="00BF2BF8">
            <w:pPr>
              <w:ind w:firstLine="720"/>
              <w:jc w:val="both"/>
              <w:rPr>
                <w:sz w:val="24"/>
                <w:lang w:val="uk-UA"/>
              </w:rPr>
            </w:pPr>
          </w:p>
        </w:tc>
      </w:tr>
      <w:tr w:rsidR="00BF2BF8" w:rsidRPr="00767024">
        <w:tc>
          <w:tcPr>
            <w:tcW w:w="10314" w:type="dxa"/>
            <w:shd w:val="clear" w:color="auto" w:fill="auto"/>
          </w:tcPr>
          <w:p w:rsidR="00BF2BF8" w:rsidRPr="00767024" w:rsidRDefault="00E46628">
            <w:pPr>
              <w:ind w:firstLine="720"/>
              <w:jc w:val="both"/>
              <w:rPr>
                <w:sz w:val="24"/>
                <w:lang w:val="uk-UA"/>
              </w:rPr>
            </w:pPr>
            <w:r w:rsidRPr="00767024">
              <w:rPr>
                <w:sz w:val="24"/>
                <w:lang w:val="uk-UA"/>
              </w:rPr>
              <w:t>5. Оптовий постачальник та Уповноважений банк в межах своєї компетенції надають НКРЕКП та Членам ринку за рахунок яких Відповідальна особа отримала додаткові кошти, звіт щодо виконання графіків повернення коштів Відповідальною особою.</w:t>
            </w:r>
          </w:p>
          <w:p w:rsidR="00BF2BF8" w:rsidRPr="00767024" w:rsidRDefault="00BF2BF8">
            <w:pPr>
              <w:ind w:firstLine="720"/>
              <w:jc w:val="both"/>
              <w:rPr>
                <w:sz w:val="24"/>
                <w:lang w:val="uk-UA"/>
              </w:rPr>
            </w:pPr>
          </w:p>
        </w:tc>
      </w:tr>
      <w:tr w:rsidR="00BF2BF8" w:rsidRPr="00767024">
        <w:tc>
          <w:tcPr>
            <w:tcW w:w="10314" w:type="dxa"/>
            <w:shd w:val="clear" w:color="auto" w:fill="auto"/>
          </w:tcPr>
          <w:p w:rsidR="00BF2BF8" w:rsidRPr="00767024" w:rsidRDefault="00E46628">
            <w:pPr>
              <w:ind w:firstLine="720"/>
              <w:jc w:val="both"/>
              <w:rPr>
                <w:sz w:val="24"/>
                <w:lang w:val="uk-UA"/>
              </w:rPr>
            </w:pPr>
            <w:r w:rsidRPr="00767024">
              <w:rPr>
                <w:sz w:val="24"/>
                <w:lang w:val="uk-UA"/>
              </w:rPr>
              <w:t>6. НКРЕКП може застосовувати будь-які заходи для усунення або зменшення наслідків НС, з урахуванням залучених фінансових ресурсів, включаючи такі (але не обмежуючись ними):</w:t>
            </w:r>
          </w:p>
          <w:p w:rsidR="00BF2BF8" w:rsidRPr="00767024" w:rsidRDefault="00BF2BF8">
            <w:pPr>
              <w:ind w:firstLine="720"/>
              <w:jc w:val="both"/>
              <w:rPr>
                <w:sz w:val="24"/>
                <w:lang w:val="uk-UA"/>
              </w:rPr>
            </w:pPr>
          </w:p>
        </w:tc>
      </w:tr>
      <w:tr w:rsidR="00BF2BF8" w:rsidRPr="00767024">
        <w:tc>
          <w:tcPr>
            <w:tcW w:w="10314" w:type="dxa"/>
            <w:shd w:val="clear" w:color="auto" w:fill="auto"/>
          </w:tcPr>
          <w:p w:rsidR="00BF2BF8" w:rsidRPr="00767024" w:rsidRDefault="00E46628">
            <w:pPr>
              <w:ind w:firstLine="720"/>
              <w:jc w:val="both"/>
              <w:rPr>
                <w:sz w:val="24"/>
                <w:lang w:val="uk-UA"/>
              </w:rPr>
            </w:pPr>
            <w:r w:rsidRPr="00767024">
              <w:rPr>
                <w:sz w:val="24"/>
                <w:lang w:val="uk-UA"/>
              </w:rPr>
              <w:t>6.1. Перерозподіл Відповідальним особам коштів, що надійшли на поточні рахунки із спеціальним режимом використання електропостачальників, по відповідних договорах, та оптового постачальника. Кожного дня протягом Надзвичайної ситуації частки коштів всіх Членів Оптового ринку, електропостачальників та виробників, які повинні їм нараховуватись, за виключенням Відповідальних осіб, будуть пропорційно зменшені з метою надання цільових коштів Відповідальним особам. Розмір такого пропорційного зменшення має повідомлятися щодня Розпорядником коштів Оптового ринку Членам Оптового ринку за рахунок яких Відповідальна особа отримує кошти.</w:t>
            </w:r>
          </w:p>
          <w:p w:rsidR="00BF2BF8" w:rsidRPr="00767024" w:rsidRDefault="00E46628">
            <w:pPr>
              <w:ind w:firstLine="720"/>
              <w:jc w:val="both"/>
              <w:rPr>
                <w:sz w:val="24"/>
                <w:lang w:val="uk-UA"/>
              </w:rPr>
            </w:pPr>
            <w:r w:rsidRPr="00767024">
              <w:rPr>
                <w:sz w:val="24"/>
                <w:lang w:val="uk-UA"/>
              </w:rPr>
              <w:t>Процедура розподілу коштів Оптового ринку у випадку застосування цього заходу при введені НС на Оптовому ринку замінюється Надзвичайною процедурою розподілу ринкових коштів на період дії НС. При цьому НКРЕКП вносить відповідні зміни до Алгоритму Оптового ринку, згідно яких на рахунок Відповідальної особи перераховуються кошти за рахунок перерозподілу коштів, належних всім без винятку іншим Членам Оптового ринку, у тому числі виробникам та постачальникам.</w:t>
            </w:r>
          </w:p>
          <w:p w:rsidR="00E46628" w:rsidRPr="00767024" w:rsidRDefault="00E46628" w:rsidP="001B516A">
            <w:pPr>
              <w:ind w:left="5637" w:firstLine="720"/>
              <w:jc w:val="both"/>
              <w:rPr>
                <w:sz w:val="24"/>
                <w:lang w:val="uk-UA"/>
              </w:rPr>
            </w:pPr>
            <w:r w:rsidRPr="00767024">
              <w:rPr>
                <w:sz w:val="24"/>
              </w:rPr>
              <w:t>(</w:t>
            </w:r>
            <w:r w:rsidRPr="00767024">
              <w:rPr>
                <w:sz w:val="24"/>
                <w:lang w:val="uk-UA"/>
              </w:rPr>
              <w:t xml:space="preserve">підпункт 6.1 </w:t>
            </w:r>
            <w:r w:rsidR="001B516A" w:rsidRPr="00767024">
              <w:rPr>
                <w:sz w:val="24"/>
                <w:lang w:val="uk-UA"/>
              </w:rPr>
              <w:t>із змінами, внесеними згідно з постановою НКРЕКП від 21.12.2018 №2006</w:t>
            </w:r>
            <w:r w:rsidRPr="00767024">
              <w:rPr>
                <w:sz w:val="24"/>
                <w:lang w:val="uk-UA"/>
              </w:rPr>
              <w:t>)</w:t>
            </w:r>
          </w:p>
          <w:p w:rsidR="00BF2BF8" w:rsidRPr="00767024" w:rsidRDefault="00BF2BF8">
            <w:pPr>
              <w:ind w:firstLine="720"/>
              <w:jc w:val="both"/>
              <w:rPr>
                <w:sz w:val="24"/>
                <w:lang w:val="uk-UA"/>
              </w:rPr>
            </w:pPr>
          </w:p>
        </w:tc>
      </w:tr>
      <w:tr w:rsidR="00BF2BF8" w:rsidRPr="00767024">
        <w:tc>
          <w:tcPr>
            <w:tcW w:w="10314" w:type="dxa"/>
            <w:shd w:val="clear" w:color="auto" w:fill="auto"/>
          </w:tcPr>
          <w:p w:rsidR="00BF2BF8" w:rsidRPr="00767024" w:rsidRDefault="00E46628">
            <w:pPr>
              <w:ind w:firstLine="720"/>
              <w:jc w:val="both"/>
              <w:rPr>
                <w:sz w:val="24"/>
                <w:lang w:val="uk-UA"/>
              </w:rPr>
            </w:pPr>
            <w:r w:rsidRPr="00767024">
              <w:rPr>
                <w:sz w:val="24"/>
                <w:lang w:val="uk-UA"/>
              </w:rPr>
              <w:t>6.2. Тимчасове збільшення тарифів на передачу або розподіл електроенергії, тарифів на послуги постачальника універсальних послуг або</w:t>
            </w:r>
          </w:p>
          <w:p w:rsidR="00BF2BF8" w:rsidRPr="00767024" w:rsidRDefault="001B516A" w:rsidP="001B516A">
            <w:pPr>
              <w:ind w:left="5637" w:firstLine="720"/>
              <w:jc w:val="both"/>
              <w:rPr>
                <w:sz w:val="24"/>
                <w:szCs w:val="24"/>
                <w:lang w:val="en-US"/>
              </w:rPr>
            </w:pPr>
            <w:r w:rsidRPr="00767024">
              <w:rPr>
                <w:sz w:val="24"/>
                <w:szCs w:val="24"/>
                <w:lang w:val="uk-UA"/>
              </w:rPr>
              <w:t>(підпункт 6.</w:t>
            </w:r>
            <w:r w:rsidRPr="00767024">
              <w:rPr>
                <w:sz w:val="24"/>
                <w:szCs w:val="24"/>
              </w:rPr>
              <w:t>2</w:t>
            </w:r>
            <w:r w:rsidRPr="00767024">
              <w:rPr>
                <w:sz w:val="24"/>
                <w:szCs w:val="24"/>
                <w:lang w:val="uk-UA"/>
              </w:rPr>
              <w:t xml:space="preserve"> із змінами, внесеними згідно з постановою НКРЕКП від 21.12.2018 №2006)</w:t>
            </w:r>
          </w:p>
          <w:p w:rsidR="001B516A" w:rsidRPr="00767024" w:rsidRDefault="001B516A" w:rsidP="001B516A">
            <w:pPr>
              <w:ind w:left="5637" w:firstLine="720"/>
              <w:jc w:val="both"/>
              <w:rPr>
                <w:sz w:val="24"/>
                <w:lang w:val="en-US"/>
              </w:rPr>
            </w:pPr>
          </w:p>
        </w:tc>
      </w:tr>
      <w:tr w:rsidR="00BF2BF8" w:rsidRPr="00767024">
        <w:tc>
          <w:tcPr>
            <w:tcW w:w="10314" w:type="dxa"/>
            <w:shd w:val="clear" w:color="auto" w:fill="auto"/>
          </w:tcPr>
          <w:p w:rsidR="00BF2BF8" w:rsidRPr="00767024" w:rsidRDefault="00E46628">
            <w:pPr>
              <w:ind w:firstLine="720"/>
              <w:jc w:val="both"/>
              <w:rPr>
                <w:sz w:val="24"/>
                <w:lang w:val="uk-UA"/>
              </w:rPr>
            </w:pPr>
            <w:r w:rsidRPr="00767024">
              <w:rPr>
                <w:sz w:val="24"/>
                <w:lang w:val="uk-UA"/>
              </w:rPr>
              <w:t xml:space="preserve">6.3. Введення тимчасової надбавки до оптової ціни на електроенергію з метою повної ліквідації наслідків НС. </w:t>
            </w:r>
          </w:p>
          <w:p w:rsidR="00BF2BF8" w:rsidRPr="00767024" w:rsidRDefault="00BF2BF8">
            <w:pPr>
              <w:ind w:firstLine="720"/>
              <w:jc w:val="both"/>
              <w:rPr>
                <w:sz w:val="24"/>
                <w:lang w:val="uk-UA"/>
              </w:rPr>
            </w:pPr>
          </w:p>
        </w:tc>
      </w:tr>
      <w:tr w:rsidR="00BF2BF8" w:rsidRPr="00767024">
        <w:tc>
          <w:tcPr>
            <w:tcW w:w="10314" w:type="dxa"/>
            <w:shd w:val="clear" w:color="auto" w:fill="auto"/>
          </w:tcPr>
          <w:p w:rsidR="00BF2BF8" w:rsidRPr="00767024" w:rsidRDefault="00E46628">
            <w:pPr>
              <w:ind w:firstLine="720"/>
              <w:jc w:val="both"/>
              <w:rPr>
                <w:lang w:val="uk-UA"/>
              </w:rPr>
            </w:pPr>
            <w:r w:rsidRPr="00767024">
              <w:rPr>
                <w:sz w:val="24"/>
                <w:lang w:val="uk-UA"/>
              </w:rPr>
              <w:lastRenderedPageBreak/>
              <w:t>7. У випадку перерозподілу коштів Оптового ринку електричної енергії НКРЕКП має визначити необхідну величину коштів та порядок розподілу цих коштів Відповідальним особам, який є обов`язковим для виконання Уповноваженим банком та оптовим постачальником електричної енергії. Сума виділених коштів не повинна перевищувати мінімуму, необхідного для здійснення заходів щодо усунення НС, з урахуванням наявності власних коштів Відповідальної особи та залучених фінансових ресурсів.</w:t>
            </w:r>
          </w:p>
          <w:p w:rsidR="00BF2BF8" w:rsidRPr="00767024" w:rsidRDefault="00BF2BF8">
            <w:pPr>
              <w:ind w:firstLine="720"/>
              <w:jc w:val="both"/>
              <w:rPr>
                <w:sz w:val="24"/>
                <w:lang w:val="uk-UA"/>
              </w:rPr>
            </w:pPr>
          </w:p>
        </w:tc>
      </w:tr>
      <w:tr w:rsidR="00BF2BF8" w:rsidRPr="00767024">
        <w:tc>
          <w:tcPr>
            <w:tcW w:w="10314" w:type="dxa"/>
            <w:shd w:val="clear" w:color="auto" w:fill="auto"/>
          </w:tcPr>
          <w:p w:rsidR="00BF2BF8" w:rsidRPr="00767024" w:rsidRDefault="00E46628">
            <w:pPr>
              <w:ind w:firstLine="720"/>
              <w:jc w:val="both"/>
              <w:rPr>
                <w:sz w:val="24"/>
                <w:lang w:val="uk-UA"/>
              </w:rPr>
            </w:pPr>
            <w:r w:rsidRPr="00767024">
              <w:rPr>
                <w:sz w:val="24"/>
                <w:lang w:val="uk-UA"/>
              </w:rPr>
              <w:t>8. Кошти, які додатково надані у тимчасове використання Відповідальній особі у Надзвичайній ситуації є обов`язковими до повернення Членам Оптового ринку, за рахунок яких ці кошти були перераховані Відповідальній особі. Відповідальна особа повинна використовувати всі передбачені законодавством можливості з залучення фінансових ресурсів, для повернення цих коштів згідно плану повернення коштів, затвердженого Радою ринку. Термін повернення коштів не повинен перевищувати звітний фінансовий місяць після скасування НС. Рішення про збільшення терміну приймається Радою ринку, але не більше ніж до кінця звітного фінансового року. Відповідальна особа у встановленому порядку може звертатись до НКРЕКП з проханням про підвищення тарифу на передачу або розподіл електроенергії, тарифу на послуги постачальника універсальних послуг для компенсації цього боргу або його частини.</w:t>
            </w:r>
          </w:p>
          <w:p w:rsidR="00FC2E66" w:rsidRPr="00767024" w:rsidRDefault="00FC2E66">
            <w:pPr>
              <w:ind w:firstLine="720"/>
              <w:jc w:val="both"/>
              <w:rPr>
                <w:sz w:val="24"/>
                <w:lang w:val="uk-UA"/>
              </w:rPr>
            </w:pPr>
          </w:p>
          <w:p w:rsidR="00BF2BF8" w:rsidRPr="00767024" w:rsidRDefault="001B516A" w:rsidP="001B516A">
            <w:pPr>
              <w:ind w:left="5637" w:firstLine="720"/>
              <w:jc w:val="both"/>
              <w:rPr>
                <w:sz w:val="24"/>
                <w:lang w:val="en-US"/>
              </w:rPr>
            </w:pPr>
            <w:r w:rsidRPr="00767024">
              <w:rPr>
                <w:sz w:val="24"/>
              </w:rPr>
              <w:t>(</w:t>
            </w:r>
            <w:r w:rsidRPr="00767024">
              <w:rPr>
                <w:sz w:val="24"/>
                <w:lang w:val="uk-UA"/>
              </w:rPr>
              <w:t xml:space="preserve">пункт </w:t>
            </w:r>
            <w:r w:rsidRPr="00767024">
              <w:rPr>
                <w:sz w:val="24"/>
              </w:rPr>
              <w:t>8</w:t>
            </w:r>
            <w:r w:rsidRPr="00767024">
              <w:rPr>
                <w:sz w:val="24"/>
                <w:lang w:val="uk-UA"/>
              </w:rPr>
              <w:t xml:space="preserve"> із змінами, внесеними згідно з постановою НКРЕКП від 21.12.2018 №2006)</w:t>
            </w:r>
          </w:p>
          <w:p w:rsidR="001B516A" w:rsidRPr="00767024" w:rsidRDefault="001B516A" w:rsidP="001B516A">
            <w:pPr>
              <w:ind w:left="5637" w:firstLine="720"/>
              <w:jc w:val="both"/>
              <w:rPr>
                <w:sz w:val="24"/>
                <w:lang w:val="en-US"/>
              </w:rPr>
            </w:pPr>
          </w:p>
        </w:tc>
      </w:tr>
    </w:tbl>
    <w:p w:rsidR="00BF2BF8" w:rsidRPr="00767024" w:rsidRDefault="00BF2BF8">
      <w:pPr>
        <w:pStyle w:val="aa"/>
        <w:tabs>
          <w:tab w:val="clear" w:pos="4677"/>
          <w:tab w:val="clear" w:pos="9355"/>
        </w:tabs>
      </w:pPr>
    </w:p>
    <w:p w:rsidR="00BF2BF8" w:rsidRDefault="00E46628">
      <w:pPr>
        <w:ind w:left="5670"/>
        <w:jc w:val="both"/>
      </w:pPr>
      <w:r w:rsidRPr="00767024">
        <w:rPr>
          <w:sz w:val="24"/>
          <w:szCs w:val="24"/>
          <w:lang w:val="uk-UA"/>
        </w:rPr>
        <w:t>(По тексту</w:t>
      </w:r>
      <w:r w:rsidRPr="00767024">
        <w:rPr>
          <w:sz w:val="24"/>
          <w:szCs w:val="24"/>
        </w:rPr>
        <w:t xml:space="preserve"> </w:t>
      </w:r>
      <w:r w:rsidRPr="00767024">
        <w:rPr>
          <w:sz w:val="24"/>
          <w:szCs w:val="24"/>
          <w:lang w:val="uk-UA"/>
        </w:rPr>
        <w:t xml:space="preserve">Положення </w:t>
      </w:r>
      <w:r w:rsidRPr="00767024">
        <w:rPr>
          <w:bCs/>
          <w:sz w:val="24"/>
          <w:szCs w:val="24"/>
          <w:lang w:val="uk-UA"/>
        </w:rPr>
        <w:t>про надзвичайні ситуації в Оптовому ринку електричної енергії України</w:t>
      </w:r>
      <w:r w:rsidRPr="00767024">
        <w:rPr>
          <w:sz w:val="24"/>
          <w:szCs w:val="24"/>
          <w:lang w:val="uk-UA"/>
        </w:rPr>
        <w:t xml:space="preserve"> скорочення </w:t>
      </w:r>
      <w:r w:rsidRPr="00767024">
        <w:rPr>
          <w:iCs/>
          <w:sz w:val="24"/>
          <w:szCs w:val="24"/>
          <w:lang w:val="uk-UA"/>
        </w:rPr>
        <w:t xml:space="preserve">«НКРЕ» </w:t>
      </w:r>
      <w:r w:rsidRPr="00767024">
        <w:rPr>
          <w:sz w:val="24"/>
          <w:szCs w:val="24"/>
          <w:lang w:val="uk-UA"/>
        </w:rPr>
        <w:t>замінено</w:t>
      </w:r>
      <w:r w:rsidRPr="00767024">
        <w:rPr>
          <w:iCs/>
          <w:sz w:val="24"/>
          <w:szCs w:val="24"/>
          <w:lang w:val="uk-UA"/>
        </w:rPr>
        <w:t xml:space="preserve"> </w:t>
      </w:r>
      <w:r w:rsidRPr="00767024">
        <w:rPr>
          <w:sz w:val="24"/>
          <w:szCs w:val="24"/>
          <w:lang w:val="uk-UA"/>
        </w:rPr>
        <w:t xml:space="preserve">на: </w:t>
      </w:r>
      <w:r w:rsidRPr="00767024">
        <w:rPr>
          <w:iCs/>
          <w:sz w:val="24"/>
          <w:szCs w:val="24"/>
          <w:lang w:val="uk-UA"/>
        </w:rPr>
        <w:t>«НКРЕКП» згідно з постановою НКРЕКП від 05.10.2017 №1201)</w:t>
      </w:r>
      <w:bookmarkStart w:id="0" w:name="_GoBack"/>
      <w:bookmarkEnd w:id="0"/>
    </w:p>
    <w:p w:rsidR="00BF2BF8" w:rsidRDefault="00BF2BF8">
      <w:pPr>
        <w:pStyle w:val="aa"/>
        <w:tabs>
          <w:tab w:val="clear" w:pos="4677"/>
          <w:tab w:val="clear" w:pos="9355"/>
        </w:tabs>
        <w:rPr>
          <w:sz w:val="24"/>
          <w:szCs w:val="24"/>
          <w:lang w:val="en-US"/>
        </w:rPr>
      </w:pPr>
    </w:p>
    <w:sectPr w:rsidR="00BF2BF8">
      <w:footerReference w:type="default" r:id="rId8"/>
      <w:footerReference w:type="first" r:id="rId9"/>
      <w:pgSz w:w="11906" w:h="16838"/>
      <w:pgMar w:top="1134" w:right="567" w:bottom="776" w:left="1134" w:header="0" w:footer="72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44C" w:rsidRDefault="00A3044C">
      <w:r>
        <w:separator/>
      </w:r>
    </w:p>
  </w:endnote>
  <w:endnote w:type="continuationSeparator" w:id="0">
    <w:p w:rsidR="00A3044C" w:rsidRDefault="00A30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Liberation Serif">
    <w:altName w:val="Times New Roman"/>
    <w:charset w:val="01"/>
    <w:family w:val="roman"/>
    <w:pitch w:val="variable"/>
  </w:font>
  <w:font w:name="Tahoma">
    <w:panose1 w:val="020B0604030504040204"/>
    <w:charset w:val="CC"/>
    <w:family w:val="swiss"/>
    <w:pitch w:val="variable"/>
    <w:sig w:usb0="61002A87" w:usb1="80000000" w:usb2="00000008" w:usb3="00000000" w:csb0="000101FF" w:csb1="00000000"/>
  </w:font>
  <w:font w:name="Lohit Devanagari">
    <w:altName w:val="Times New Roman"/>
    <w:panose1 w:val="00000000000000000000"/>
    <w:charset w:val="00"/>
    <w:family w:val="roman"/>
    <w:notTrueType/>
    <w:pitch w:val="default"/>
  </w:font>
  <w:font w:name="Liberation Sans">
    <w:altName w:val="Arial"/>
    <w:charset w:val="01"/>
    <w:family w:val="swiss"/>
    <w:pitch w:val="variable"/>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628" w:rsidRDefault="00E46628">
    <w:pPr>
      <w:pStyle w:val="aa"/>
    </w:pPr>
    <w:r>
      <w:rPr>
        <w:noProof/>
        <w:lang w:eastAsia="ru-RU"/>
      </w:rPr>
      <mc:AlternateContent>
        <mc:Choice Requires="wps">
          <w:drawing>
            <wp:anchor distT="0" distB="0" distL="0" distR="0" simplePos="0" relativeHeight="5" behindDoc="0" locked="0" layoutInCell="1" allowOverlap="1">
              <wp:simplePos x="0" y="0"/>
              <wp:positionH relativeFrom="margin">
                <wp:align>center</wp:align>
              </wp:positionH>
              <wp:positionV relativeFrom="paragraph">
                <wp:posOffset>635</wp:posOffset>
              </wp:positionV>
              <wp:extent cx="76835" cy="175260"/>
              <wp:effectExtent l="0" t="0" r="0" b="0"/>
              <wp:wrapSquare wrapText="largest"/>
              <wp:docPr id="1" name="Врезка1"/>
              <wp:cNvGraphicFramePr/>
              <a:graphic xmlns:a="http://schemas.openxmlformats.org/drawingml/2006/main">
                <a:graphicData uri="http://schemas.microsoft.com/office/word/2010/wordprocessingShape">
                  <wps:wsp>
                    <wps:cNvSpPr txBox="1"/>
                    <wps:spPr>
                      <a:xfrm>
                        <a:off x="0" y="0"/>
                        <a:ext cx="76835" cy="175260"/>
                      </a:xfrm>
                      <a:prstGeom prst="rect">
                        <a:avLst/>
                      </a:prstGeom>
                      <a:solidFill>
                        <a:srgbClr val="FFFFFF">
                          <a:alpha val="0"/>
                        </a:srgbClr>
                      </a:solidFill>
                    </wps:spPr>
                    <wps:txbx>
                      <w:txbxContent>
                        <w:p w:rsidR="00E46628" w:rsidRDefault="00E46628">
                          <w:pPr>
                            <w:pStyle w:val="aa"/>
                          </w:pPr>
                          <w:r>
                            <w:rPr>
                              <w:rStyle w:val="a3"/>
                              <w:sz w:val="24"/>
                            </w:rPr>
                            <w:fldChar w:fldCharType="begin"/>
                          </w:r>
                          <w:r>
                            <w:rPr>
                              <w:rStyle w:val="a3"/>
                              <w:sz w:val="24"/>
                            </w:rPr>
                            <w:instrText>PAGE</w:instrText>
                          </w:r>
                          <w:r>
                            <w:rPr>
                              <w:rStyle w:val="a3"/>
                              <w:sz w:val="24"/>
                            </w:rPr>
                            <w:fldChar w:fldCharType="separate"/>
                          </w:r>
                          <w:r w:rsidR="00767024">
                            <w:rPr>
                              <w:rStyle w:val="a3"/>
                              <w:noProof/>
                              <w:sz w:val="24"/>
                            </w:rPr>
                            <w:t>5</w:t>
                          </w:r>
                          <w:r>
                            <w:rPr>
                              <w:rStyle w:val="a3"/>
                              <w:sz w:val="24"/>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Врезка1" o:spid="_x0000_s1026" type="#_x0000_t202" style="position:absolute;margin-left:0;margin-top:.05pt;width:6.05pt;height:13.8pt;z-index:5;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" stroked="f">
              <v:fill opacity="0"/>
              <v:textbox inset="0,0,0,0">
                <w:txbxContent>
                  <w:p w:rsidR="00E46628" w:rsidRDefault="00E46628">
                    <w:pPr>
                      <w:pStyle w:val="aa"/>
                    </w:pPr>
                    <w:r>
                      <w:rPr>
                        <w:rStyle w:val="a3"/>
                        <w:sz w:val="24"/>
                      </w:rPr>
                      <w:fldChar w:fldCharType="begin"/>
                    </w:r>
                    <w:r>
                      <w:rPr>
                        <w:rStyle w:val="a3"/>
                        <w:sz w:val="24"/>
                      </w:rPr>
                      <w:instrText>PAGE</w:instrText>
                    </w:r>
                    <w:r>
                      <w:rPr>
                        <w:rStyle w:val="a3"/>
                        <w:sz w:val="24"/>
                      </w:rPr>
                      <w:fldChar w:fldCharType="separate"/>
                    </w:r>
                    <w:r w:rsidR="00767024">
                      <w:rPr>
                        <w:rStyle w:val="a3"/>
                        <w:noProof/>
                        <w:sz w:val="24"/>
                      </w:rPr>
                      <w:t>5</w:t>
                    </w:r>
                    <w:r>
                      <w:rPr>
                        <w:rStyle w:val="a3"/>
                        <w:sz w:val="24"/>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628" w:rsidRDefault="00E4662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44C" w:rsidRDefault="00A3044C">
      <w:r>
        <w:separator/>
      </w:r>
    </w:p>
  </w:footnote>
  <w:footnote w:type="continuationSeparator" w:id="0">
    <w:p w:rsidR="00A3044C" w:rsidRDefault="00A304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6422A"/>
    <w:multiLevelType w:val="multilevel"/>
    <w:tmpl w:val="09B6F06E"/>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2B163856"/>
    <w:multiLevelType w:val="multilevel"/>
    <w:tmpl w:val="E4D674A8"/>
    <w:lvl w:ilvl="0">
      <w:start w:val="1"/>
      <w:numFmt w:val="bullet"/>
      <w:lvlText w:val=""/>
      <w:lvlJc w:val="left"/>
      <w:pPr>
        <w:tabs>
          <w:tab w:val="num" w:pos="720"/>
        </w:tabs>
        <w:ind w:left="360" w:hanging="360"/>
      </w:pPr>
      <w:rPr>
        <w:rFonts w:ascii="Symbol" w:hAnsi="Symbol" w:cs="Symbol"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F2BF8"/>
    <w:rsid w:val="001B516A"/>
    <w:rsid w:val="00767024"/>
    <w:rsid w:val="00A3044C"/>
    <w:rsid w:val="00BF2BF8"/>
    <w:rsid w:val="00DA780E"/>
    <w:rsid w:val="00E04FD4"/>
    <w:rsid w:val="00E46628"/>
    <w:rsid w:val="00F721C0"/>
    <w:rsid w:val="00FC2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ahoma" w:hAnsi="Liberation Serif" w:cs="Lohit Devanagari"/>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16A"/>
    <w:rPr>
      <w:rFonts w:ascii="Times New Roman" w:eastAsia="Times New Roman" w:hAnsi="Times New Roman" w:cs="Times New Roman"/>
      <w:sz w:val="20"/>
      <w:szCs w:val="20"/>
      <w:lang w:bidi="ar-SA"/>
    </w:rPr>
  </w:style>
  <w:style w:type="paragraph" w:styleId="1">
    <w:name w:val="heading 1"/>
    <w:basedOn w:val="a"/>
    <w:next w:val="a"/>
    <w:qFormat/>
    <w:pPr>
      <w:keepNext/>
      <w:numPr>
        <w:numId w:val="1"/>
      </w:numPr>
      <w:outlineLvl w:val="0"/>
    </w:pPr>
    <w:rPr>
      <w:sz w:val="26"/>
      <w:lang w:val="uk-UA"/>
    </w:rPr>
  </w:style>
  <w:style w:type="paragraph" w:styleId="2">
    <w:name w:val="heading 2"/>
    <w:basedOn w:val="a"/>
    <w:next w:val="a"/>
    <w:qFormat/>
    <w:pPr>
      <w:keepNext/>
      <w:numPr>
        <w:ilvl w:val="1"/>
        <w:numId w:val="1"/>
      </w:numPr>
      <w:jc w:val="center"/>
      <w:outlineLvl w:val="1"/>
    </w:pPr>
    <w:rPr>
      <w:sz w:val="26"/>
      <w:lang w:val="uk-UA"/>
    </w:rPr>
  </w:style>
  <w:style w:type="paragraph" w:styleId="3">
    <w:name w:val="heading 3"/>
    <w:basedOn w:val="a"/>
    <w:next w:val="a"/>
    <w:qFormat/>
    <w:pPr>
      <w:keepNext/>
      <w:numPr>
        <w:ilvl w:val="2"/>
        <w:numId w:val="1"/>
      </w:numPr>
      <w:jc w:val="center"/>
      <w:outlineLvl w:val="2"/>
    </w:pPr>
    <w:rPr>
      <w:b/>
      <w:sz w:val="26"/>
    </w:rPr>
  </w:style>
  <w:style w:type="paragraph" w:styleId="4">
    <w:name w:val="heading 4"/>
    <w:basedOn w:val="a"/>
    <w:next w:val="a"/>
    <w:qFormat/>
    <w:pPr>
      <w:keepNext/>
      <w:numPr>
        <w:ilvl w:val="3"/>
        <w:numId w:val="1"/>
      </w:numPr>
      <w:jc w:val="center"/>
      <w:outlineLvl w:val="3"/>
    </w:pPr>
    <w:rPr>
      <w:b/>
      <w:sz w:val="28"/>
      <w:lang w:val="uk-UA"/>
    </w:rPr>
  </w:style>
  <w:style w:type="paragraph" w:styleId="5">
    <w:name w:val="heading 5"/>
    <w:basedOn w:val="a"/>
    <w:next w:val="a"/>
    <w:qFormat/>
    <w:pPr>
      <w:keepNext/>
      <w:numPr>
        <w:ilvl w:val="4"/>
        <w:numId w:val="1"/>
      </w:numPr>
      <w:jc w:val="right"/>
      <w:outlineLvl w:val="4"/>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rPr>
      <w:rFonts w:ascii="Symbol" w:hAnsi="Symbol" w:cs="Symbol"/>
    </w:rPr>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sz w:val="24"/>
    </w:rPr>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1z0">
    <w:name w:val="WW8Num11z0"/>
    <w:qFormat/>
  </w:style>
  <w:style w:type="character" w:customStyle="1" w:styleId="WW8Num12z0">
    <w:name w:val="WW8Num12z0"/>
    <w:qFormat/>
    <w:rPr>
      <w:rFonts w:ascii="Symbol" w:hAnsi="Symbol" w:cs="Symbol"/>
    </w:rPr>
  </w:style>
  <w:style w:type="character" w:customStyle="1" w:styleId="WW8Num13z0">
    <w:name w:val="WW8Num13z0"/>
    <w:qFormat/>
    <w:rPr>
      <w:rFonts w:ascii="Symbol" w:hAnsi="Symbol" w:cs="Symbol"/>
    </w:rPr>
  </w:style>
  <w:style w:type="character" w:customStyle="1" w:styleId="WW8Num14z0">
    <w:name w:val="WW8Num14z0"/>
    <w:qFormat/>
    <w:rPr>
      <w:rFonts w:ascii="Symbol" w:hAnsi="Symbol" w:cs="Symbol"/>
    </w:rPr>
  </w:style>
  <w:style w:type="character" w:customStyle="1" w:styleId="WW8Num15z0">
    <w:name w:val="WW8Num15z0"/>
    <w:qFormat/>
  </w:style>
  <w:style w:type="character" w:customStyle="1" w:styleId="WW8Num16z0">
    <w:name w:val="WW8Num16z0"/>
    <w:qFormat/>
  </w:style>
  <w:style w:type="character" w:customStyle="1" w:styleId="WW8Num17z0">
    <w:name w:val="WW8Num17z0"/>
    <w:qFormat/>
    <w:rPr>
      <w:rFonts w:ascii="Symbol" w:hAnsi="Symbol" w:cs="Symbol"/>
    </w:rPr>
  </w:style>
  <w:style w:type="character" w:customStyle="1" w:styleId="WW8Num18z0">
    <w:name w:val="WW8Num18z0"/>
    <w:qFormat/>
    <w:rPr>
      <w:rFonts w:ascii="Symbol" w:hAnsi="Symbol" w:cs="Symbol"/>
    </w:rPr>
  </w:style>
  <w:style w:type="character" w:styleId="a3">
    <w:name w:val="page number"/>
    <w:basedOn w:val="a0"/>
  </w:style>
  <w:style w:type="paragraph" w:customStyle="1" w:styleId="a4">
    <w:name w:val="Заголовок"/>
    <w:basedOn w:val="a"/>
    <w:next w:val="a5"/>
    <w:qFormat/>
    <w:pPr>
      <w:keepNext/>
      <w:spacing w:before="240" w:after="120"/>
    </w:pPr>
    <w:rPr>
      <w:rFonts w:ascii="Liberation Sans" w:eastAsia="Tahoma" w:hAnsi="Liberation Sans" w:cs="Lohit Devanagari"/>
      <w:sz w:val="28"/>
      <w:szCs w:val="28"/>
    </w:rPr>
  </w:style>
  <w:style w:type="paragraph" w:styleId="a5">
    <w:name w:val="Body Text"/>
    <w:basedOn w:val="a"/>
    <w:pPr>
      <w:jc w:val="both"/>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sz w:val="24"/>
      <w:szCs w:val="24"/>
    </w:rPr>
  </w:style>
  <w:style w:type="paragraph" w:styleId="a8">
    <w:name w:val="index heading"/>
    <w:basedOn w:val="a"/>
    <w:qFormat/>
    <w:pPr>
      <w:suppressLineNumbers/>
    </w:pPr>
    <w:rPr>
      <w:rFonts w:cs="Lohit Devanagari"/>
    </w:rPr>
  </w:style>
  <w:style w:type="paragraph" w:styleId="a9">
    <w:name w:val="Body Text Indent"/>
    <w:basedOn w:val="a"/>
    <w:pPr>
      <w:ind w:left="34" w:firstLine="425"/>
      <w:jc w:val="both"/>
    </w:pPr>
    <w:rPr>
      <w:sz w:val="24"/>
      <w:lang w:val="uk-UA"/>
    </w:rPr>
  </w:style>
  <w:style w:type="paragraph" w:styleId="20">
    <w:name w:val="Body Text 2"/>
    <w:basedOn w:val="a"/>
    <w:qFormat/>
    <w:pPr>
      <w:jc w:val="both"/>
    </w:pPr>
    <w:rPr>
      <w:sz w:val="24"/>
      <w:lang w:val="uk-UA"/>
    </w:rPr>
  </w:style>
  <w:style w:type="paragraph" w:styleId="21">
    <w:name w:val="Body Text Indent 2"/>
    <w:basedOn w:val="a"/>
    <w:qFormat/>
    <w:pPr>
      <w:ind w:left="426" w:firstLine="283"/>
      <w:jc w:val="both"/>
    </w:pPr>
    <w:rPr>
      <w:sz w:val="24"/>
      <w:lang w:val="uk-UA"/>
    </w:rPr>
  </w:style>
  <w:style w:type="paragraph" w:styleId="aa">
    <w:name w:val="footer"/>
    <w:basedOn w:val="a"/>
    <w:pPr>
      <w:tabs>
        <w:tab w:val="center" w:pos="4677"/>
        <w:tab w:val="right" w:pos="9355"/>
      </w:tabs>
    </w:pPr>
  </w:style>
  <w:style w:type="paragraph" w:styleId="ab">
    <w:name w:val="header"/>
    <w:basedOn w:val="a"/>
    <w:pPr>
      <w:tabs>
        <w:tab w:val="center" w:pos="4677"/>
        <w:tab w:val="right" w:pos="9355"/>
      </w:tabs>
    </w:pPr>
  </w:style>
  <w:style w:type="paragraph" w:styleId="30">
    <w:name w:val="Body Text Indent 3"/>
    <w:basedOn w:val="a"/>
    <w:qFormat/>
    <w:pPr>
      <w:ind w:firstLine="720"/>
      <w:jc w:val="both"/>
    </w:pPr>
    <w:rPr>
      <w:sz w:val="24"/>
      <w:lang w:val="uk-UA"/>
    </w:rPr>
  </w:style>
  <w:style w:type="paragraph" w:customStyle="1" w:styleId="ac">
    <w:name w:val="Содержимое таблицы"/>
    <w:basedOn w:val="a"/>
    <w:qFormat/>
    <w:pPr>
      <w:suppressLineNumbers/>
    </w:pPr>
  </w:style>
  <w:style w:type="paragraph" w:customStyle="1" w:styleId="ad">
    <w:name w:val="Заголовок таблицы"/>
    <w:basedOn w:val="ac"/>
    <w:qFormat/>
    <w:pPr>
      <w:jc w:val="center"/>
    </w:pPr>
    <w:rPr>
      <w:b/>
      <w:bCs/>
    </w:rPr>
  </w:style>
  <w:style w:type="paragraph" w:customStyle="1" w:styleId="ae">
    <w:name w:val="Содержимое врезки"/>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1749</Words>
  <Characters>9973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Положення</vt:lpstr>
    </vt:vector>
  </TitlesOfParts>
  <Company>DPE</Company>
  <LinksUpToDate>false</LinksUpToDate>
  <CharactersWithSpaces>11699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Положення</dc:title>
  <dc:subject/>
  <dc:creator>Bogomolov A. S.</dc:creator>
  <cp:keywords/>
  <dc:description/>
  <cp:lastModifiedBy>Таргонська Олена Леонтіївна</cp:lastModifiedBy>
  <cp:revision>25</cp:revision>
  <cp:lastPrinted>2017-11-15T16:54:00Z</cp:lastPrinted>
  <dcterms:created xsi:type="dcterms:W3CDTF">2003-02-07T15:04:00Z</dcterms:created>
  <dcterms:modified xsi:type="dcterms:W3CDTF">2019-01-23T09:23:00Z</dcterms:modified>
  <dc:language>ru-RU</dc:language>
</cp:coreProperties>
</file>